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360" w:firstLineChars="100"/>
        <w:jc w:val="center"/>
        <w:rPr>
          <w:rFonts w:hint="eastAsia" w:ascii="微软雅黑" w:hAnsi="微软雅黑" w:eastAsia="微软雅黑" w:cs="微软雅黑"/>
          <w:b/>
          <w:bCs/>
          <w:sz w:val="36"/>
          <w:szCs w:val="21"/>
          <w:u w:val="none"/>
          <w:lang w:val="en-US" w:eastAsia="zh-CN"/>
        </w:rPr>
      </w:pPr>
      <w:bookmarkStart w:id="0" w:name="_GoBack"/>
      <w:r>
        <w:rPr>
          <w:rFonts w:hint="eastAsia" w:ascii="微软雅黑" w:hAnsi="微软雅黑" w:eastAsia="微软雅黑" w:cs="微软雅黑"/>
          <w:b/>
          <w:bCs/>
          <w:sz w:val="36"/>
          <w:szCs w:val="21"/>
          <w:u w:val="none"/>
          <w:lang w:val="en-US" w:eastAsia="zh-CN"/>
        </w:rPr>
        <w:t>城镇集中供热管网接入许可</w:t>
      </w:r>
    </w:p>
    <w:bookmarkEnd w:id="0"/>
    <w:p>
      <w:pPr>
        <w:ind w:left="0" w:leftChars="0" w:firstLine="321" w:firstLineChars="100"/>
        <w:rPr>
          <w:rFonts w:hint="eastAsia" w:ascii="方正仿宋_GB2312" w:hAnsi="方正仿宋_GB2312" w:eastAsia="方正仿宋_GB2312" w:cs="方正仿宋_GB2312"/>
          <w:b/>
          <w:bCs/>
          <w:sz w:val="32"/>
          <w:szCs w:val="20"/>
          <w:u w:val="none"/>
          <w:lang w:val="en-US" w:eastAsia="zh-CN"/>
        </w:rPr>
      </w:pPr>
    </w:p>
    <w:p>
      <w:pPr>
        <w:ind w:left="0" w:leftChars="0" w:firstLine="321" w:firstLineChars="100"/>
        <w:rPr>
          <w:rFonts w:hint="eastAsia" w:ascii="方正仿宋_GB2312" w:hAnsi="方正仿宋_GB2312" w:eastAsia="方正仿宋_GB2312" w:cs="方正仿宋_GB2312"/>
          <w:b/>
          <w:bCs/>
          <w:sz w:val="32"/>
          <w:szCs w:val="20"/>
          <w:u w:val="none"/>
          <w:lang w:val="en-US" w:eastAsia="zh-CN"/>
        </w:rPr>
      </w:pPr>
      <w:r>
        <w:rPr>
          <w:rFonts w:hint="eastAsia" w:ascii="方正仿宋_GB2312" w:hAnsi="方正仿宋_GB2312" w:eastAsia="方正仿宋_GB2312" w:cs="方正仿宋_GB2312"/>
          <w:b/>
          <w:bCs/>
          <w:sz w:val="32"/>
          <w:szCs w:val="20"/>
          <w:u w:val="none"/>
          <w:lang w:val="en-US" w:eastAsia="zh-CN"/>
        </w:rPr>
        <w:t>申请人须知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一、申报用户提前提出接入集中供暖申请，行政部门受理；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1、不予以办理并告知用户理由；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予以办理，用户提交相关材料〔申请报告、面积测绘图、缴费承诺书、身份证明、联系电话等；如申报用户自行接入集中供热还需提供：专业设计图纸、管道、阀门、等换热设施合格证书及相关设备参数（必须为中国十大品牌范畴），供热质量承诺书等。如委托热力公司施工则不需要上述质量性证明，由热力公司直接负责质量问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二、外网对申报用户申报区域进行初审；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1、不予以办理并告知公司及用户理由；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2、予以办理，并对申请供暖区域出具合理化供暖实施方案后反馈行政部；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三、行政部门会同其他部门对申报区域进行复核；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1、不予以办理并告知公司及用户理由；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2、予以办理，告知采暖用户于热力公司按要求自行安装后由公司验收通过后，客服部、收费室、外网中心三个部门进行面积实测办理后续接暖手续并签订供用热合同；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四、外网做好申报单位设施安装工作并实施供暖服务；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五、新接入楼盘</w:t>
      </w:r>
      <w:r>
        <w:rPr>
          <w:rFonts w:hint="eastAsia" w:ascii="仿宋_GB2312" w:hAnsi="仿宋_GB2312" w:cs="仿宋_GB2312"/>
          <w:b/>
          <w:bCs/>
          <w:sz w:val="28"/>
          <w:szCs w:val="28"/>
          <w:lang w:val="en-US" w:eastAsia="zh-CN"/>
        </w:rPr>
        <w:t>两年内</w:t>
      </w:r>
      <w:r>
        <w:rPr>
          <w:rFonts w:hint="eastAsia" w:ascii="仿宋_GB2312" w:hAnsi="仿宋_GB2312" w:eastAsia="仿宋_GB2312" w:cs="仿宋_GB2312"/>
          <w:b/>
          <w:bCs/>
          <w:sz w:val="28"/>
          <w:szCs w:val="28"/>
          <w:lang w:val="en-US" w:eastAsia="zh-CN"/>
        </w:rPr>
        <w:t>不允许报停，</w:t>
      </w:r>
      <w:r>
        <w:rPr>
          <w:rFonts w:hint="eastAsia" w:ascii="仿宋_GB2312" w:hAnsi="仿宋_GB2312" w:cs="仿宋_GB2312"/>
          <w:b/>
          <w:bCs/>
          <w:sz w:val="28"/>
          <w:szCs w:val="28"/>
          <w:lang w:val="en-US" w:eastAsia="zh-CN"/>
        </w:rPr>
        <w:t>两年后正常办理报停手续，空置房源由</w:t>
      </w:r>
      <w:r>
        <w:rPr>
          <w:rFonts w:hint="eastAsia" w:ascii="仿宋_GB2312" w:hAnsi="仿宋_GB2312" w:eastAsia="仿宋_GB2312" w:cs="仿宋_GB2312"/>
          <w:b/>
          <w:bCs/>
          <w:sz w:val="28"/>
          <w:szCs w:val="28"/>
          <w:lang w:val="en-US" w:eastAsia="zh-CN"/>
        </w:rPr>
        <w:t>开发商</w:t>
      </w:r>
      <w:r>
        <w:rPr>
          <w:rFonts w:hint="eastAsia" w:ascii="仿宋_GB2312" w:hAnsi="仿宋_GB2312" w:cs="仿宋_GB2312"/>
          <w:b/>
          <w:bCs/>
          <w:sz w:val="28"/>
          <w:szCs w:val="28"/>
          <w:lang w:val="en-US" w:eastAsia="zh-CN"/>
        </w:rPr>
        <w:t>缴纳费用</w:t>
      </w:r>
      <w:r>
        <w:rPr>
          <w:rFonts w:hint="eastAsia" w:ascii="仿宋_GB2312" w:hAnsi="仿宋_GB2312" w:eastAsia="仿宋_GB2312" w:cs="仿宋_GB2312"/>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六、任何单位及</w:t>
      </w:r>
      <w:r>
        <w:rPr>
          <w:rFonts w:hint="eastAsia" w:ascii="仿宋_GB2312" w:hAnsi="仿宋_GB2312" w:cs="仿宋_GB2312"/>
          <w:b/>
          <w:bCs/>
          <w:sz w:val="28"/>
          <w:szCs w:val="28"/>
          <w:lang w:val="en-US" w:eastAsia="zh-CN"/>
        </w:rPr>
        <w:t>个</w:t>
      </w:r>
      <w:r>
        <w:rPr>
          <w:rFonts w:hint="eastAsia" w:ascii="仿宋_GB2312" w:hAnsi="仿宋_GB2312" w:eastAsia="仿宋_GB2312" w:cs="仿宋_GB2312"/>
          <w:b/>
          <w:bCs/>
          <w:sz w:val="28"/>
          <w:szCs w:val="28"/>
          <w:lang w:val="en-US" w:eastAsia="zh-CN"/>
        </w:rPr>
        <w:t>人不得私自接通集中供热及加装循环泵，如有发现一律严肃追责。</w:t>
      </w:r>
    </w:p>
    <w:p>
      <w:pPr>
        <w:pStyle w:val="2"/>
        <w:ind w:left="0" w:leftChars="0" w:firstLine="0" w:firstLineChars="0"/>
        <w:rPr>
          <w:rFonts w:hint="eastAsia" w:ascii="方正仿宋_GB2312" w:hAnsi="方正仿宋_GB2312" w:eastAsia="方正仿宋_GB2312" w:cs="方正仿宋_GB2312"/>
          <w:b w:val="0"/>
          <w:bCs w:val="0"/>
          <w:sz w:val="32"/>
          <w:szCs w:val="20"/>
          <w:u w:val="none"/>
          <w:lang w:val="en-US" w:eastAsia="zh-CN"/>
        </w:r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D33AA"/>
    <w:rsid w:val="096D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beforeLines="0" w:afterLines="0" w:line="520" w:lineRule="exact"/>
      <w:ind w:firstLine="420" w:firstLineChars="200"/>
      <w:textAlignment w:val="baseline"/>
    </w:pPr>
    <w:rPr>
      <w:rFonts w:hint="default" w:ascii="Times New Roman" w:hAnsi="Times New Roman" w:eastAsia="仿宋_GB2312" w:cs="Times New Roman"/>
      <w:snapToGrid w:val="0"/>
      <w:color w:val="000000"/>
      <w:sz w:val="32"/>
    </w:rPr>
  </w:style>
  <w:style w:type="paragraph" w:styleId="2">
    <w:name w:val="heading 3"/>
    <w:basedOn w:val="1"/>
    <w:next w:val="1"/>
    <w:unhideWhenUsed/>
    <w:qFormat/>
    <w:uiPriority w:val="0"/>
    <w:pPr>
      <w:keepNext/>
      <w:keepLines/>
      <w:spacing w:before="100" w:beforeLines="0" w:beforeAutospacing="0" w:after="100" w:afterLines="0" w:afterAutospacing="0" w:line="520" w:lineRule="exact"/>
      <w:ind w:firstLine="936" w:firstLineChars="200"/>
      <w:outlineLvl w:val="2"/>
    </w:pPr>
    <w:rPr>
      <w:rFonts w:eastAsia="楷体_GB2312"/>
      <w:b/>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2026-06-23T10:21:00Z</dcterms:created>
  <dc:creator>Administrator</dc:creator>
  <cp:lastModifiedBy>Administrator</cp:lastModifiedBy>
  <dcterms:modified xsi:type="dcterms:W3CDTF">2026-06-23T10:25:45Z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