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color w:val="000000" w:themeColor="text1"/>
          <w:sz w:val="48"/>
          <w:szCs w:val="48"/>
          <w14:textFill>
            <w14:solidFill>
              <w14:schemeClr w14:val="tx1"/>
            </w14:solidFill>
          </w14:textFill>
        </w:rPr>
      </w:pPr>
    </w:p>
    <w:p>
      <w:pPr>
        <w:jc w:val="center"/>
        <w:rPr>
          <w:rFonts w:ascii="宋体" w:hAnsi="宋体" w:eastAsia="宋体" w:cs="Arial"/>
          <w:b/>
          <w:bCs/>
          <w:color w:val="000000" w:themeColor="text1"/>
          <w:sz w:val="48"/>
          <w:szCs w:val="48"/>
          <w14:textFill>
            <w14:solidFill>
              <w14:schemeClr w14:val="tx1"/>
            </w14:solidFill>
          </w14:textFill>
        </w:rPr>
      </w:pPr>
    </w:p>
    <w:p>
      <w:pPr>
        <w:jc w:val="center"/>
        <w:rPr>
          <w:rFonts w:ascii="宋体" w:hAnsi="宋体" w:eastAsia="宋体" w:cs="Arial"/>
          <w:b/>
          <w:bCs/>
          <w:color w:val="000000" w:themeColor="text1"/>
          <w:sz w:val="52"/>
          <w:szCs w:val="52"/>
          <w14:textFill>
            <w14:solidFill>
              <w14:schemeClr w14:val="tx1"/>
            </w14:solidFill>
          </w14:textFill>
        </w:rPr>
      </w:pPr>
      <w:r>
        <w:rPr>
          <w:rFonts w:hint="eastAsia" w:ascii="宋体" w:hAnsi="宋体" w:eastAsia="宋体" w:cs="Arial"/>
          <w:b/>
          <w:bCs/>
          <w:color w:val="000000" w:themeColor="text1"/>
          <w:sz w:val="52"/>
          <w:szCs w:val="52"/>
          <w14:textFill>
            <w14:solidFill>
              <w14:schemeClr w14:val="tx1"/>
            </w14:solidFill>
          </w14:textFill>
        </w:rPr>
        <w:t>项目支出绩效评价报告</w:t>
      </w:r>
    </w:p>
    <w:p>
      <w:pPr>
        <w:jc w:val="center"/>
        <w:rPr>
          <w:rFonts w:ascii="宋体" w:hAnsi="宋体" w:eastAsia="宋体" w:cs="Arial"/>
          <w:b/>
          <w:bCs/>
          <w:color w:val="000000" w:themeColor="text1"/>
          <w:sz w:val="48"/>
          <w:szCs w:val="48"/>
          <w14:textFill>
            <w14:solidFill>
              <w14:schemeClr w14:val="tx1"/>
            </w14:solidFill>
          </w14:textFill>
        </w:rPr>
      </w:pPr>
    </w:p>
    <w:p>
      <w:pPr>
        <w:spacing w:line="560" w:lineRule="exact"/>
        <w:ind w:left="3518" w:leftChars="106" w:hanging="3200" w:hangingChars="1000"/>
        <w:jc w:val="center"/>
        <w:rPr>
          <w:rFonts w:hint="eastAsia" w:ascii="宋体" w:hAnsi="宋体" w:eastAsia="宋体" w:cs="宋体"/>
          <w:color w:val="000000" w:themeColor="text1"/>
          <w:kern w:val="0"/>
          <w:sz w:val="32"/>
          <w:szCs w:val="32"/>
          <w:lang w:val="en-US" w:eastAsia="zh-CN"/>
          <w14:textFill>
            <w14:solidFill>
              <w14:schemeClr w14:val="tx1"/>
            </w14:solidFill>
          </w14:textFill>
        </w:rPr>
      </w:pPr>
      <w:r>
        <w:rPr>
          <w:rFonts w:hint="eastAsia" w:ascii="宋体" w:hAnsi="宋体" w:eastAsia="宋体" w:cs="宋体"/>
          <w:color w:val="000000" w:themeColor="text1"/>
          <w:kern w:val="0"/>
          <w:sz w:val="32"/>
          <w:szCs w:val="32"/>
          <w:lang w:val="en-US" w:eastAsia="zh-CN"/>
          <w14:textFill>
            <w14:solidFill>
              <w14:schemeClr w14:val="tx1"/>
            </w14:solidFill>
          </w14:textFill>
        </w:rPr>
        <w:t>（2021年度）</w:t>
      </w:r>
    </w:p>
    <w:p>
      <w:pPr>
        <w:spacing w:line="480" w:lineRule="auto"/>
        <w:jc w:val="center"/>
        <w:rPr>
          <w:rFonts w:ascii="仿宋_GB2312" w:hAnsi="仿宋_GB2312" w:cs="仿宋_GB2312"/>
          <w:b/>
          <w:color w:val="000000" w:themeColor="text1"/>
          <w:kern w:val="0"/>
          <w:sz w:val="50"/>
          <w:szCs w:val="50"/>
          <w:lang w:bidi="en-US"/>
          <w14:textFill>
            <w14:solidFill>
              <w14:schemeClr w14:val="tx1"/>
            </w14:solidFill>
          </w14:textFill>
        </w:rPr>
      </w:pPr>
    </w:p>
    <w:p>
      <w:pPr>
        <w:spacing w:line="480" w:lineRule="auto"/>
        <w:jc w:val="center"/>
        <w:rPr>
          <w:rFonts w:ascii="仿宋_GB2312" w:hAnsi="仿宋_GB2312" w:cs="仿宋_GB2312"/>
          <w:b/>
          <w:color w:val="000000" w:themeColor="text1"/>
          <w:kern w:val="0"/>
          <w:sz w:val="50"/>
          <w:szCs w:val="50"/>
          <w:lang w:bidi="en-US"/>
          <w14:textFill>
            <w14:solidFill>
              <w14:schemeClr w14:val="tx1"/>
            </w14:solidFill>
          </w14:textFill>
        </w:rPr>
      </w:pPr>
    </w:p>
    <w:p>
      <w:pPr>
        <w:spacing w:line="480" w:lineRule="auto"/>
        <w:jc w:val="center"/>
        <w:rPr>
          <w:rFonts w:ascii="仿宋_GB2312" w:hAnsi="仿宋_GB2312" w:cs="仿宋_GB2312"/>
          <w:b/>
          <w:color w:val="000000" w:themeColor="text1"/>
          <w:kern w:val="0"/>
          <w:sz w:val="50"/>
          <w:szCs w:val="50"/>
          <w:lang w:bidi="en-US"/>
          <w14:textFill>
            <w14:solidFill>
              <w14:schemeClr w14:val="tx1"/>
            </w14:solidFill>
          </w14:textFill>
        </w:rPr>
      </w:pPr>
    </w:p>
    <w:p>
      <w:pPr>
        <w:spacing w:line="480" w:lineRule="auto"/>
        <w:jc w:val="center"/>
        <w:rPr>
          <w:rFonts w:ascii="仿宋_GB2312" w:hAnsi="仿宋_GB2312" w:cs="仿宋_GB2312"/>
          <w:b/>
          <w:color w:val="000000" w:themeColor="text1"/>
          <w:kern w:val="0"/>
          <w:sz w:val="50"/>
          <w:szCs w:val="50"/>
          <w:lang w:bidi="en-US"/>
          <w14:textFill>
            <w14:solidFill>
              <w14:schemeClr w14:val="tx1"/>
            </w14:solidFill>
          </w14:textFill>
        </w:rPr>
      </w:pPr>
    </w:p>
    <w:p>
      <w:pPr>
        <w:spacing w:line="480" w:lineRule="auto"/>
        <w:jc w:val="center"/>
        <w:rPr>
          <w:rFonts w:ascii="仿宋_GB2312" w:hAnsi="仿宋_GB2312" w:cs="仿宋_GB2312"/>
          <w:b/>
          <w:color w:val="000000" w:themeColor="text1"/>
          <w:kern w:val="0"/>
          <w:sz w:val="50"/>
          <w:szCs w:val="50"/>
          <w:lang w:bidi="en-US"/>
          <w14:textFill>
            <w14:solidFill>
              <w14:schemeClr w14:val="tx1"/>
            </w14:solidFill>
          </w14:textFill>
        </w:rPr>
      </w:pPr>
    </w:p>
    <w:p>
      <w:pPr>
        <w:spacing w:line="560" w:lineRule="exact"/>
        <w:ind w:left="3531" w:leftChars="106" w:hanging="3213" w:hangingChars="1000"/>
        <w:rPr>
          <w:rFonts w:hint="eastAsia" w:ascii="宋体" w:hAnsi="宋体" w:eastAsia="宋体" w:cs="宋体"/>
          <w:color w:val="000000" w:themeColor="text1"/>
          <w:kern w:val="0"/>
          <w:sz w:val="32"/>
          <w:szCs w:val="32"/>
          <w:lang w:val="en-US" w:eastAsia="zh-CN"/>
          <w14:textFill>
            <w14:solidFill>
              <w14:schemeClr w14:val="tx1"/>
            </w14:solidFill>
          </w14:textFill>
        </w:rPr>
      </w:pPr>
      <w:r>
        <w:rPr>
          <w:rFonts w:hint="eastAsia" w:ascii="宋体" w:hAnsi="宋体" w:eastAsia="宋体" w:cs="仿宋_GB2312"/>
          <w:b/>
          <w:bCs/>
          <w:color w:val="000000" w:themeColor="text1"/>
          <w:kern w:val="0"/>
          <w:sz w:val="32"/>
          <w:szCs w:val="32"/>
          <w14:textFill>
            <w14:solidFill>
              <w14:schemeClr w14:val="tx1"/>
            </w14:solidFill>
          </w14:textFill>
        </w:rPr>
        <w:t>项目名称：</w:t>
      </w:r>
      <w:r>
        <w:rPr>
          <w:rFonts w:ascii="宋体" w:hAnsi="宋体" w:eastAsia="宋体" w:cs="宋体"/>
          <w:color w:val="000000" w:themeColor="text1"/>
          <w:kern w:val="0"/>
          <w:sz w:val="32"/>
          <w:szCs w:val="32"/>
          <w14:textFill>
            <w14:solidFill>
              <w14:schemeClr w14:val="tx1"/>
            </w14:solidFill>
          </w14:textFill>
        </w:rPr>
        <w:t xml:space="preserve"> </w:t>
      </w:r>
      <w:r>
        <w:rPr>
          <w:rFonts w:hint="eastAsia" w:ascii="宋体" w:hAnsi="宋体" w:eastAsia="宋体" w:cs="宋体"/>
          <w:color w:val="000000" w:themeColor="text1"/>
          <w:kern w:val="0"/>
          <w:sz w:val="32"/>
          <w:szCs w:val="32"/>
          <w:lang w:val="en-US" w:eastAsia="zh-CN"/>
          <w14:textFill>
            <w14:solidFill>
              <w14:schemeClr w14:val="tx1"/>
            </w14:solidFill>
          </w14:textFill>
        </w:rPr>
        <w:t>2021年学生资助补助资金技工学校免学费助学金资金</w:t>
      </w:r>
    </w:p>
    <w:p>
      <w:pPr>
        <w:spacing w:line="560" w:lineRule="exact"/>
        <w:ind w:firstLine="321" w:firstLineChars="100"/>
        <w:rPr>
          <w:rFonts w:hint="default" w:ascii="宋体" w:hAnsi="宋体" w:eastAsia="宋体" w:cs="宋体"/>
          <w:color w:val="000000" w:themeColor="text1"/>
          <w:kern w:val="0"/>
          <w:sz w:val="32"/>
          <w:szCs w:val="32"/>
          <w:lang w:val="en-US" w:eastAsia="zh-CN"/>
          <w14:textFill>
            <w14:solidFill>
              <w14:schemeClr w14:val="tx1"/>
            </w14:solidFill>
          </w14:textFill>
        </w:rPr>
      </w:pPr>
      <w:r>
        <w:rPr>
          <w:rFonts w:hint="eastAsia" w:ascii="宋体" w:hAnsi="宋体" w:eastAsia="宋体" w:cs="仿宋_GB2312"/>
          <w:b/>
          <w:bCs/>
          <w:color w:val="000000" w:themeColor="text1"/>
          <w:kern w:val="0"/>
          <w:sz w:val="32"/>
          <w:szCs w:val="32"/>
          <w14:textFill>
            <w14:solidFill>
              <w14:schemeClr w14:val="tx1"/>
            </w14:solidFill>
          </w14:textFill>
        </w:rPr>
        <w:t>实施单位（公章）：</w:t>
      </w:r>
      <w:r>
        <w:rPr>
          <w:rFonts w:ascii="宋体" w:hAnsi="宋体" w:eastAsia="宋体" w:cs="宋体"/>
          <w:color w:val="000000" w:themeColor="text1"/>
          <w:kern w:val="0"/>
          <w:sz w:val="32"/>
          <w:szCs w:val="32"/>
          <w14:textFill>
            <w14:solidFill>
              <w14:schemeClr w14:val="tx1"/>
            </w14:solidFill>
          </w14:textFill>
        </w:rPr>
        <w:t xml:space="preserve"> </w:t>
      </w:r>
      <w:r>
        <w:rPr>
          <w:rFonts w:hint="eastAsia" w:ascii="宋体" w:hAnsi="宋体" w:eastAsia="宋体" w:cs="宋体"/>
          <w:color w:val="000000" w:themeColor="text1"/>
          <w:kern w:val="0"/>
          <w:sz w:val="32"/>
          <w:szCs w:val="32"/>
          <w:lang w:val="en-US" w:eastAsia="zh-CN"/>
          <w14:textFill>
            <w14:solidFill>
              <w14:schemeClr w14:val="tx1"/>
            </w14:solidFill>
          </w14:textFill>
        </w:rPr>
        <w:t>特克斯县职业技术学校</w:t>
      </w:r>
    </w:p>
    <w:p>
      <w:pPr>
        <w:spacing w:line="560" w:lineRule="exact"/>
        <w:ind w:firstLine="321" w:firstLineChars="100"/>
        <w:rPr>
          <w:rFonts w:hint="default" w:ascii="宋体" w:hAnsi="宋体" w:eastAsia="宋体" w:cs="宋体"/>
          <w:color w:val="000000" w:themeColor="text1"/>
          <w:kern w:val="0"/>
          <w:sz w:val="32"/>
          <w:szCs w:val="32"/>
          <w:lang w:val="en-US" w:eastAsia="zh-CN"/>
          <w14:textFill>
            <w14:solidFill>
              <w14:schemeClr w14:val="tx1"/>
            </w14:solidFill>
          </w14:textFill>
        </w:rPr>
      </w:pPr>
      <w:r>
        <w:rPr>
          <w:rFonts w:hint="eastAsia" w:ascii="宋体" w:hAnsi="宋体" w:eastAsia="宋体" w:cs="仿宋_GB2312"/>
          <w:b/>
          <w:bCs/>
          <w:color w:val="000000" w:themeColor="text1"/>
          <w:kern w:val="0"/>
          <w:sz w:val="32"/>
          <w:szCs w:val="32"/>
          <w14:textFill>
            <w14:solidFill>
              <w14:schemeClr w14:val="tx1"/>
            </w14:solidFill>
          </w14:textFill>
        </w:rPr>
        <w:t>主管部门（公章）：</w:t>
      </w:r>
      <w:r>
        <w:rPr>
          <w:rFonts w:ascii="宋体" w:hAnsi="宋体" w:eastAsia="宋体" w:cs="宋体"/>
          <w:color w:val="000000" w:themeColor="text1"/>
          <w:kern w:val="0"/>
          <w:sz w:val="32"/>
          <w:szCs w:val="32"/>
          <w14:textFill>
            <w14:solidFill>
              <w14:schemeClr w14:val="tx1"/>
            </w14:solidFill>
          </w14:textFill>
        </w:rPr>
        <w:t xml:space="preserve"> </w:t>
      </w:r>
      <w:r>
        <w:rPr>
          <w:rFonts w:hint="eastAsia" w:ascii="宋体" w:hAnsi="宋体" w:eastAsia="宋体" w:cs="宋体"/>
          <w:color w:val="000000" w:themeColor="text1"/>
          <w:kern w:val="0"/>
          <w:sz w:val="32"/>
          <w:szCs w:val="32"/>
          <w:lang w:val="en-US" w:eastAsia="zh-CN"/>
          <w14:textFill>
            <w14:solidFill>
              <w14:schemeClr w14:val="tx1"/>
            </w14:solidFill>
          </w14:textFill>
        </w:rPr>
        <w:t>特克斯县教育局</w:t>
      </w:r>
    </w:p>
    <w:p>
      <w:pPr>
        <w:spacing w:line="560" w:lineRule="exact"/>
        <w:ind w:firstLine="321" w:firstLineChars="100"/>
        <w:rPr>
          <w:rFonts w:hint="eastAsia" w:ascii="宋体" w:hAnsi="宋体" w:eastAsia="宋体" w:cs="宋体"/>
          <w:color w:val="000000" w:themeColor="text1"/>
          <w:kern w:val="0"/>
          <w:sz w:val="32"/>
          <w:szCs w:val="32"/>
          <w:lang w:val="en-US" w:eastAsia="zh-CN"/>
          <w14:textFill>
            <w14:solidFill>
              <w14:schemeClr w14:val="tx1"/>
            </w14:solidFill>
          </w14:textFill>
        </w:rPr>
      </w:pPr>
      <w:r>
        <w:rPr>
          <w:rFonts w:hint="eastAsia" w:ascii="宋体" w:hAnsi="宋体" w:eastAsia="宋体" w:cs="仿宋_GB2312"/>
          <w:b/>
          <w:bCs/>
          <w:color w:val="000000" w:themeColor="text1"/>
          <w:kern w:val="0"/>
          <w:sz w:val="32"/>
          <w:szCs w:val="32"/>
          <w14:textFill>
            <w14:solidFill>
              <w14:schemeClr w14:val="tx1"/>
            </w14:solidFill>
          </w14:textFill>
        </w:rPr>
        <w:t>项目负责人（签章）：</w:t>
      </w:r>
      <w:r>
        <w:rPr>
          <w:rFonts w:hint="eastAsia" w:ascii="宋体" w:hAnsi="宋体" w:eastAsia="宋体" w:cs="宋体"/>
          <w:color w:val="000000" w:themeColor="text1"/>
          <w:kern w:val="0"/>
          <w:sz w:val="32"/>
          <w:szCs w:val="32"/>
          <w:lang w:val="en-US" w:eastAsia="zh-CN"/>
          <w14:textFill>
            <w14:solidFill>
              <w14:schemeClr w14:val="tx1"/>
            </w14:solidFill>
          </w14:textFill>
        </w:rPr>
        <w:t xml:space="preserve">任大勇 </w:t>
      </w:r>
    </w:p>
    <w:p>
      <w:pPr>
        <w:spacing w:line="560" w:lineRule="exact"/>
        <w:ind w:firstLine="321" w:firstLineChars="100"/>
        <w:rPr>
          <w:rFonts w:hint="eastAsia" w:ascii="宋体" w:hAnsi="宋体" w:eastAsia="宋体" w:cs="仿宋_GB2312"/>
          <w:color w:val="000000" w:themeColor="text1"/>
          <w:kern w:val="0"/>
          <w:sz w:val="32"/>
          <w:szCs w:val="32"/>
          <w14:textFill>
            <w14:solidFill>
              <w14:schemeClr w14:val="tx1"/>
            </w14:solidFill>
          </w14:textFill>
        </w:rPr>
      </w:pPr>
      <w:r>
        <w:rPr>
          <w:rFonts w:hint="eastAsia" w:ascii="宋体" w:hAnsi="宋体" w:eastAsia="宋体" w:cs="仿宋_GB2312"/>
          <w:b/>
          <w:bCs/>
          <w:color w:val="000000" w:themeColor="text1"/>
          <w:kern w:val="0"/>
          <w:sz w:val="32"/>
          <w:szCs w:val="32"/>
          <w14:textFill>
            <w14:solidFill>
              <w14:schemeClr w14:val="tx1"/>
            </w14:solidFill>
          </w14:textFill>
        </w:rPr>
        <w:t>填报时间：</w:t>
      </w:r>
      <w:r>
        <w:rPr>
          <w:rFonts w:hint="eastAsia" w:ascii="宋体" w:hAnsi="宋体" w:eastAsia="宋体" w:cs="仿宋_GB2312"/>
          <w:color w:val="000000" w:themeColor="text1"/>
          <w:kern w:val="0"/>
          <w:sz w:val="32"/>
          <w:szCs w:val="32"/>
          <w14:textFill>
            <w14:solidFill>
              <w14:schemeClr w14:val="tx1"/>
            </w14:solidFill>
          </w14:textFill>
        </w:rPr>
        <w:t>202</w:t>
      </w:r>
      <w:r>
        <w:rPr>
          <w:rFonts w:ascii="宋体" w:hAnsi="宋体" w:eastAsia="宋体" w:cs="仿宋_GB2312"/>
          <w:color w:val="000000" w:themeColor="text1"/>
          <w:kern w:val="0"/>
          <w:sz w:val="32"/>
          <w:szCs w:val="32"/>
          <w14:textFill>
            <w14:solidFill>
              <w14:schemeClr w14:val="tx1"/>
            </w14:solidFill>
          </w14:textFill>
        </w:rPr>
        <w:t>2</w:t>
      </w:r>
      <w:r>
        <w:rPr>
          <w:rFonts w:hint="eastAsia" w:ascii="宋体" w:hAnsi="宋体" w:eastAsia="宋体" w:cs="仿宋_GB2312"/>
          <w:color w:val="000000" w:themeColor="text1"/>
          <w:kern w:val="0"/>
          <w:sz w:val="32"/>
          <w:szCs w:val="32"/>
          <w14:textFill>
            <w14:solidFill>
              <w14:schemeClr w14:val="tx1"/>
            </w14:solidFill>
          </w14:textFill>
        </w:rPr>
        <w:t>年</w:t>
      </w:r>
      <w:r>
        <w:rPr>
          <w:rFonts w:ascii="宋体" w:hAnsi="宋体" w:eastAsia="宋体" w:cs="仿宋_GB2312"/>
          <w:color w:val="000000" w:themeColor="text1"/>
          <w:kern w:val="0"/>
          <w:sz w:val="32"/>
          <w:szCs w:val="32"/>
          <w14:textFill>
            <w14:solidFill>
              <w14:schemeClr w14:val="tx1"/>
            </w14:solidFill>
          </w14:textFill>
        </w:rPr>
        <w:t xml:space="preserve"> </w:t>
      </w:r>
      <w:r>
        <w:rPr>
          <w:rFonts w:hint="eastAsia" w:ascii="宋体" w:hAnsi="宋体" w:eastAsia="宋体" w:cs="仿宋_GB2312"/>
          <w:color w:val="000000" w:themeColor="text1"/>
          <w:kern w:val="0"/>
          <w:sz w:val="32"/>
          <w:szCs w:val="32"/>
          <w:lang w:val="en-US" w:eastAsia="zh-CN"/>
          <w14:textFill>
            <w14:solidFill>
              <w14:schemeClr w14:val="tx1"/>
            </w14:solidFill>
          </w14:textFill>
        </w:rPr>
        <w:t>4</w:t>
      </w:r>
      <w:r>
        <w:rPr>
          <w:rFonts w:hint="eastAsia" w:ascii="宋体" w:hAnsi="宋体" w:eastAsia="宋体" w:cs="仿宋_GB2312"/>
          <w:color w:val="000000" w:themeColor="text1"/>
          <w:kern w:val="0"/>
          <w:sz w:val="32"/>
          <w:szCs w:val="32"/>
          <w14:textFill>
            <w14:solidFill>
              <w14:schemeClr w14:val="tx1"/>
            </w14:solidFill>
          </w14:textFill>
        </w:rPr>
        <w:t>月</w:t>
      </w:r>
      <w:r>
        <w:rPr>
          <w:rFonts w:ascii="宋体" w:hAnsi="宋体" w:eastAsia="宋体" w:cs="仿宋_GB2312"/>
          <w:color w:val="000000" w:themeColor="text1"/>
          <w:kern w:val="0"/>
          <w:sz w:val="32"/>
          <w:szCs w:val="32"/>
          <w14:textFill>
            <w14:solidFill>
              <w14:schemeClr w14:val="tx1"/>
            </w14:solidFill>
          </w14:textFill>
        </w:rPr>
        <w:t xml:space="preserve"> </w:t>
      </w:r>
      <w:r>
        <w:rPr>
          <w:rFonts w:hint="eastAsia" w:ascii="宋体" w:hAnsi="宋体" w:eastAsia="宋体" w:cs="仿宋_GB2312"/>
          <w:color w:val="000000" w:themeColor="text1"/>
          <w:kern w:val="0"/>
          <w:sz w:val="32"/>
          <w:szCs w:val="32"/>
          <w:lang w:val="en-US" w:eastAsia="zh-CN"/>
          <w14:textFill>
            <w14:solidFill>
              <w14:schemeClr w14:val="tx1"/>
            </w14:solidFill>
          </w14:textFill>
        </w:rPr>
        <w:t>18</w:t>
      </w:r>
      <w:r>
        <w:rPr>
          <w:rFonts w:hint="eastAsia" w:ascii="宋体" w:hAnsi="宋体" w:eastAsia="宋体" w:cs="仿宋_GB2312"/>
          <w:color w:val="000000" w:themeColor="text1"/>
          <w:kern w:val="0"/>
          <w:sz w:val="32"/>
          <w:szCs w:val="32"/>
          <w14:textFill>
            <w14:solidFill>
              <w14:schemeClr w14:val="tx1"/>
            </w14:solidFill>
          </w14:textFill>
        </w:rPr>
        <w:t>日</w:t>
      </w:r>
    </w:p>
    <w:p>
      <w:pPr>
        <w:widowControl/>
        <w:jc w:val="left"/>
        <w:rPr>
          <w:rFonts w:ascii="宋体" w:hAnsi="宋体" w:eastAsia="宋体" w:cs="Arial"/>
          <w:b/>
          <w:bCs/>
          <w:color w:val="000000" w:themeColor="text1"/>
          <w:sz w:val="36"/>
          <w:szCs w:val="36"/>
          <w14:textFill>
            <w14:solidFill>
              <w14:schemeClr w14:val="tx1"/>
            </w14:solidFill>
          </w14:textFill>
        </w:rPr>
      </w:pPr>
      <w:r>
        <w:rPr>
          <w:rFonts w:ascii="宋体" w:hAnsi="宋体" w:eastAsia="宋体" w:cs="Arial"/>
          <w:b/>
          <w:bCs/>
          <w:color w:val="000000" w:themeColor="text1"/>
          <w:sz w:val="36"/>
          <w:szCs w:val="36"/>
          <w14:textFill>
            <w14:solidFill>
              <w14:schemeClr w14:val="tx1"/>
            </w14:solidFill>
          </w14:textFill>
        </w:rPr>
        <w:br w:type="page"/>
      </w:r>
    </w:p>
    <w:p>
      <w:pPr>
        <w:jc w:val="center"/>
        <w:rPr>
          <w:rFonts w:ascii="Arial" w:hAnsi="Arial" w:eastAsia="宋体" w:cs="Arial"/>
          <w:b/>
          <w:bCs/>
          <w:color w:val="000000" w:themeColor="text1"/>
          <w:sz w:val="36"/>
          <w:szCs w:val="36"/>
          <w14:textFill>
            <w14:solidFill>
              <w14:schemeClr w14:val="tx1"/>
            </w14:solidFill>
          </w14:textFill>
        </w:rPr>
      </w:pPr>
      <w:r>
        <w:rPr>
          <w:rFonts w:hint="eastAsia" w:ascii="宋体" w:hAnsi="宋体" w:eastAsia="宋体" w:cs="Arial"/>
          <w:b/>
          <w:bCs/>
          <w:color w:val="000000" w:themeColor="text1"/>
          <w:sz w:val="36"/>
          <w:szCs w:val="36"/>
          <w14:textFill>
            <w14:solidFill>
              <w14:schemeClr w14:val="tx1"/>
            </w14:solidFill>
          </w14:textFill>
        </w:rPr>
        <w:t>项目支出</w:t>
      </w:r>
      <w:r>
        <w:rPr>
          <w:rFonts w:ascii="宋体" w:hAnsi="宋体" w:eastAsia="宋体" w:cs="Arial"/>
          <w:b/>
          <w:bCs/>
          <w:color w:val="000000" w:themeColor="text1"/>
          <w:sz w:val="36"/>
          <w:szCs w:val="36"/>
          <w14:textFill>
            <w14:solidFill>
              <w14:schemeClr w14:val="tx1"/>
            </w14:solidFill>
          </w14:textFill>
        </w:rPr>
        <w:t>绩效</w:t>
      </w:r>
      <w:r>
        <w:rPr>
          <w:rFonts w:hint="eastAsia" w:ascii="宋体" w:hAnsi="宋体" w:eastAsia="宋体" w:cs="Arial"/>
          <w:b/>
          <w:bCs/>
          <w:color w:val="000000" w:themeColor="text1"/>
          <w:sz w:val="36"/>
          <w:szCs w:val="36"/>
          <w14:textFill>
            <w14:solidFill>
              <w14:schemeClr w14:val="tx1"/>
            </w14:solidFill>
          </w14:textFill>
        </w:rPr>
        <w:t>评价报告</w:t>
      </w:r>
    </w:p>
    <w:p>
      <w:pPr>
        <w:pStyle w:val="2"/>
        <w:spacing w:line="360" w:lineRule="auto"/>
        <w:rPr>
          <w:rFonts w:ascii="宋体" w:hAnsi="宋体" w:eastAsia="宋体"/>
          <w:color w:val="000000" w:themeColor="text1"/>
          <w:sz w:val="32"/>
          <w:szCs w:val="32"/>
          <w14:textFill>
            <w14:solidFill>
              <w14:schemeClr w14:val="tx1"/>
            </w14:solidFill>
          </w14:textFill>
        </w:rPr>
      </w:pPr>
      <w:bookmarkStart w:id="0" w:name="_Toc68703827"/>
      <w:r>
        <w:rPr>
          <w:rFonts w:hint="eastAsia" w:ascii="宋体" w:hAnsi="宋体" w:eastAsia="宋体"/>
          <w:color w:val="000000" w:themeColor="text1"/>
          <w:sz w:val="32"/>
          <w:szCs w:val="32"/>
          <w14:textFill>
            <w14:solidFill>
              <w14:schemeClr w14:val="tx1"/>
            </w14:solidFill>
          </w14:textFill>
        </w:rPr>
        <w:t>一、基本情况</w:t>
      </w:r>
      <w:bookmarkEnd w:id="0"/>
    </w:p>
    <w:p>
      <w:pPr>
        <w:spacing w:line="360" w:lineRule="auto"/>
        <w:ind w:firstLine="600" w:firstLineChars="200"/>
        <w:rPr>
          <w:rFonts w:hint="eastAsia" w:ascii="仿宋_GB2312" w:eastAsia="仿宋_GB2312"/>
          <w:b w:val="0"/>
          <w:bCs w:val="0"/>
          <w:color w:val="000000" w:themeColor="text1"/>
          <w14:textFill>
            <w14:solidFill>
              <w14:schemeClr w14:val="tx1"/>
            </w14:solidFill>
          </w14:textFill>
        </w:rPr>
      </w:pPr>
      <w:bookmarkStart w:id="1" w:name="_Toc68703828"/>
      <w:r>
        <w:rPr>
          <w:rFonts w:hint="eastAsia" w:ascii="仿宋_GB2312" w:eastAsia="仿宋_GB2312"/>
          <w:b w:val="0"/>
          <w:bCs w:val="0"/>
          <w:color w:val="000000" w:themeColor="text1"/>
          <w14:textFill>
            <w14:solidFill>
              <w14:schemeClr w14:val="tx1"/>
            </w14:solidFill>
          </w14:textFill>
        </w:rPr>
        <w:t>（一）项目概况。</w:t>
      </w:r>
      <w:bookmarkEnd w:id="1"/>
    </w:p>
    <w:p>
      <w:pPr>
        <w:spacing w:line="360" w:lineRule="auto"/>
        <w:ind w:firstLine="600" w:firstLineChars="200"/>
        <w:rPr>
          <w:rFonts w:hint="eastAsia"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1、项目背景</w:t>
      </w:r>
    </w:p>
    <w:p>
      <w:pPr>
        <w:spacing w:line="360" w:lineRule="auto"/>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根据财政部</w:t>
      </w:r>
      <w:r>
        <w:rPr>
          <w:rFonts w:hint="eastAsia" w:ascii="仿宋" w:hAnsi="仿宋" w:eastAsia="仿宋" w:cs="宋体"/>
          <w:bCs/>
          <w:color w:val="000000" w:themeColor="text1"/>
          <w:kern w:val="0"/>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教育部</w:t>
      </w:r>
      <w:r>
        <w:rPr>
          <w:rFonts w:hint="eastAsia" w:ascii="仿宋" w:hAnsi="仿宋" w:eastAsia="仿宋" w:cs="宋体"/>
          <w:bCs/>
          <w:color w:val="000000" w:themeColor="text1"/>
          <w:kern w:val="0"/>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人力资源社会保障部</w:t>
      </w:r>
      <w:r>
        <w:rPr>
          <w:rFonts w:hint="eastAsia" w:ascii="仿宋" w:hAnsi="仿宋" w:eastAsia="仿宋"/>
          <w:color w:val="000000" w:themeColor="text1"/>
          <w:sz w:val="32"/>
          <w:szCs w:val="32"/>
          <w14:textFill>
            <w14:solidFill>
              <w14:schemeClr w14:val="tx1"/>
            </w14:solidFill>
          </w14:textFill>
        </w:rPr>
        <w:t>《关于印发</w:t>
      </w:r>
      <w:r>
        <w:rPr>
          <w:rFonts w:ascii="仿宋" w:hAnsi="仿宋" w:eastAsia="仿宋"/>
          <w:color w:val="000000" w:themeColor="text1"/>
          <w:sz w:val="32"/>
          <w:szCs w:val="32"/>
          <w14:textFill>
            <w14:solidFill>
              <w14:schemeClr w14:val="tx1"/>
            </w14:solidFill>
          </w14:textFill>
        </w:rPr>
        <w:t>&lt;</w:t>
      </w:r>
      <w:r>
        <w:rPr>
          <w:rFonts w:hint="eastAsia" w:ascii="仿宋" w:hAnsi="仿宋" w:eastAsia="仿宋"/>
          <w:color w:val="000000" w:themeColor="text1"/>
          <w:sz w:val="32"/>
          <w:szCs w:val="32"/>
          <w14:textFill>
            <w14:solidFill>
              <w14:schemeClr w14:val="tx1"/>
            </w14:solidFill>
          </w14:textFill>
        </w:rPr>
        <w:t>中等职业学校国家助学金管理办法</w:t>
      </w:r>
      <w:r>
        <w:rPr>
          <w:rFonts w:ascii="仿宋" w:hAnsi="仿宋" w:eastAsia="仿宋"/>
          <w:color w:val="000000" w:themeColor="text1"/>
          <w:sz w:val="32"/>
          <w:szCs w:val="32"/>
          <w14:textFill>
            <w14:solidFill>
              <w14:schemeClr w14:val="tx1"/>
            </w14:solidFill>
          </w14:textFill>
        </w:rPr>
        <w:t>&gt;</w:t>
      </w:r>
      <w:r>
        <w:rPr>
          <w:rFonts w:hint="eastAsia" w:ascii="仿宋" w:hAnsi="仿宋" w:eastAsia="仿宋"/>
          <w:color w:val="000000" w:themeColor="text1"/>
          <w:sz w:val="32"/>
          <w:szCs w:val="32"/>
          <w14:textFill>
            <w14:solidFill>
              <w14:schemeClr w14:val="tx1"/>
            </w14:solidFill>
          </w14:textFill>
        </w:rPr>
        <w:t>的通知》</w:t>
      </w:r>
      <w:r>
        <w:rPr>
          <w:rFonts w:ascii="仿宋" w:hAnsi="仿宋" w:eastAsia="仿宋"/>
          <w:color w:val="000000" w:themeColor="text1"/>
          <w:sz w:val="32"/>
          <w:szCs w:val="32"/>
          <w14:textFill>
            <w14:solidFill>
              <w14:schemeClr w14:val="tx1"/>
            </w14:solidFill>
          </w14:textFill>
        </w:rPr>
        <w:t xml:space="preserve">( </w:t>
      </w:r>
      <w:r>
        <w:rPr>
          <w:rFonts w:hint="eastAsia" w:ascii="仿宋" w:hAnsi="仿宋" w:eastAsia="仿宋"/>
          <w:color w:val="000000" w:themeColor="text1"/>
          <w:sz w:val="32"/>
          <w:szCs w:val="32"/>
          <w14:textFill>
            <w14:solidFill>
              <w14:schemeClr w14:val="tx1"/>
            </w14:solidFill>
          </w14:textFill>
        </w:rPr>
        <w:t>财</w:t>
      </w:r>
      <w:r>
        <w:rPr>
          <w:rFonts w:hint="eastAsia" w:ascii="仿宋" w:hAnsi="仿宋" w:eastAsia="仿宋"/>
          <w:color w:val="000000" w:themeColor="text1"/>
          <w:sz w:val="32"/>
          <w:szCs w:val="32"/>
          <w:lang w:eastAsia="zh-CN"/>
          <w14:textFill>
            <w14:solidFill>
              <w14:schemeClr w14:val="tx1"/>
            </w14:solidFill>
          </w14:textFill>
        </w:rPr>
        <w:t>科</w:t>
      </w:r>
      <w:r>
        <w:rPr>
          <w:rFonts w:hint="eastAsia" w:ascii="仿宋" w:hAnsi="仿宋" w:eastAsia="仿宋"/>
          <w:color w:val="000000" w:themeColor="text1"/>
          <w:sz w:val="32"/>
          <w:szCs w:val="32"/>
          <w14:textFill>
            <w14:solidFill>
              <w14:schemeClr w14:val="tx1"/>
            </w14:solidFill>
          </w14:textFill>
        </w:rPr>
        <w:t>教</w:t>
      </w:r>
      <w:r>
        <w:rPr>
          <w:rFonts w:ascii="仿宋" w:hAnsi="仿宋" w:eastAsia="仿宋"/>
          <w:color w:val="000000" w:themeColor="text1"/>
          <w:sz w:val="32"/>
          <w:szCs w:val="32"/>
          <w14:textFill>
            <w14:solidFill>
              <w14:schemeClr w14:val="tx1"/>
            </w14:solidFill>
          </w14:textFill>
        </w:rPr>
        <w:t>[201</w:t>
      </w:r>
      <w:r>
        <w:rPr>
          <w:rFonts w:hint="eastAsia" w:ascii="仿宋" w:hAnsi="仿宋" w:eastAsia="仿宋"/>
          <w:color w:val="000000" w:themeColor="text1"/>
          <w:sz w:val="32"/>
          <w:szCs w:val="32"/>
          <w:lang w:val="en-US" w:eastAsia="zh-CN"/>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35</w:t>
      </w:r>
      <w:r>
        <w:rPr>
          <w:rFonts w:hint="eastAsia" w:ascii="仿宋" w:hAnsi="仿宋" w:eastAsia="仿宋"/>
          <w:color w:val="000000" w:themeColor="text1"/>
          <w:sz w:val="32"/>
          <w:szCs w:val="32"/>
          <w14:textFill>
            <w14:solidFill>
              <w14:schemeClr w14:val="tx1"/>
            </w14:solidFill>
          </w14:textFill>
        </w:rPr>
        <w:t>号</w:t>
      </w:r>
      <w:r>
        <w:rPr>
          <w:rFonts w:ascii="仿宋" w:hAnsi="仿宋" w:eastAsia="仿宋"/>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宋体"/>
          <w:bCs/>
          <w:color w:val="000000" w:themeColor="text1"/>
          <w:kern w:val="0"/>
          <w:sz w:val="32"/>
          <w:szCs w:val="32"/>
          <w:lang w:val="en-US"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、财政部</w:t>
      </w:r>
      <w:r>
        <w:rPr>
          <w:rFonts w:hint="eastAsia" w:ascii="仿宋" w:hAnsi="仿宋" w:eastAsia="仿宋"/>
          <w:color w:val="000000" w:themeColor="text1"/>
          <w:sz w:val="32"/>
          <w:szCs w:val="32"/>
          <w:lang w:val="en-US" w:eastAsia="zh-CN"/>
          <w14:textFill>
            <w14:solidFill>
              <w14:schemeClr w14:val="tx1"/>
            </w14:solidFill>
          </w14:textFill>
        </w:rPr>
        <w:t xml:space="preserve"> 教育部 人力资源社会保障部</w:t>
      </w:r>
      <w:r>
        <w:rPr>
          <w:rFonts w:hint="eastAsia" w:ascii="仿宋" w:hAnsi="仿宋" w:eastAsia="仿宋" w:cs="宋体"/>
          <w:bCs/>
          <w:color w:val="000000" w:themeColor="text1"/>
          <w:kern w:val="0"/>
          <w:sz w:val="32"/>
          <w:szCs w:val="32"/>
          <w14:textFill>
            <w14:solidFill>
              <w14:schemeClr w14:val="tx1"/>
            </w14:solidFill>
          </w14:textFill>
        </w:rPr>
        <w:t>《关于印发&lt;中等职业学校免学费补助资金管理办法&gt;的通知》(</w:t>
      </w:r>
      <w:r>
        <w:rPr>
          <w:rFonts w:hint="eastAsia" w:ascii="仿宋" w:hAnsi="仿宋" w:eastAsia="仿宋" w:cs="宋体"/>
          <w:color w:val="000000" w:themeColor="text1"/>
          <w:kern w:val="0"/>
          <w:sz w:val="32"/>
          <w:szCs w:val="32"/>
          <w14:textFill>
            <w14:solidFill>
              <w14:schemeClr w14:val="tx1"/>
            </w14:solidFill>
          </w14:textFill>
        </w:rPr>
        <w:t>财</w:t>
      </w:r>
      <w:r>
        <w:rPr>
          <w:rFonts w:hint="eastAsia" w:ascii="仿宋" w:hAnsi="仿宋" w:eastAsia="仿宋" w:cs="宋体"/>
          <w:color w:val="000000" w:themeColor="text1"/>
          <w:kern w:val="0"/>
          <w:sz w:val="32"/>
          <w:szCs w:val="32"/>
          <w:lang w:eastAsia="zh-CN"/>
          <w14:textFill>
            <w14:solidFill>
              <w14:schemeClr w14:val="tx1"/>
            </w14:solidFill>
          </w14:textFill>
        </w:rPr>
        <w:t>科</w:t>
      </w:r>
      <w:r>
        <w:rPr>
          <w:rFonts w:hint="eastAsia" w:ascii="仿宋" w:hAnsi="仿宋" w:eastAsia="仿宋" w:cs="宋体"/>
          <w:color w:val="000000" w:themeColor="text1"/>
          <w:kern w:val="0"/>
          <w:sz w:val="32"/>
          <w:szCs w:val="32"/>
          <w14:textFill>
            <w14:solidFill>
              <w14:schemeClr w14:val="tx1"/>
            </w14:solidFill>
          </w14:textFill>
        </w:rPr>
        <w:t>教[201</w:t>
      </w:r>
      <w:r>
        <w:rPr>
          <w:rFonts w:hint="eastAsia" w:ascii="仿宋" w:hAnsi="仿宋" w:eastAsia="仿宋" w:cs="宋体"/>
          <w:color w:val="000000" w:themeColor="text1"/>
          <w:kern w:val="0"/>
          <w:sz w:val="32"/>
          <w:szCs w:val="32"/>
          <w:lang w:val="en-US" w:eastAsia="zh-CN"/>
          <w14:textFill>
            <w14:solidFill>
              <w14:schemeClr w14:val="tx1"/>
            </w14:solidFill>
          </w14:textFill>
        </w:rPr>
        <w:t>6</w:t>
      </w:r>
      <w:r>
        <w:rPr>
          <w:rFonts w:hint="eastAsia" w:ascii="仿宋" w:hAnsi="仿宋" w:eastAsia="仿宋" w:cs="宋体"/>
          <w:color w:val="000000" w:themeColor="text1"/>
          <w:kern w:val="0"/>
          <w:sz w:val="32"/>
          <w:szCs w:val="32"/>
          <w14:textFill>
            <w14:solidFill>
              <w14:schemeClr w14:val="tx1"/>
            </w14:solidFill>
          </w14:textFill>
        </w:rPr>
        <w:t>]</w:t>
      </w:r>
      <w:r>
        <w:rPr>
          <w:rFonts w:hint="eastAsia" w:ascii="仿宋" w:hAnsi="仿宋" w:eastAsia="仿宋" w:cs="宋体"/>
          <w:color w:val="000000" w:themeColor="text1"/>
          <w:kern w:val="0"/>
          <w:sz w:val="32"/>
          <w:szCs w:val="32"/>
          <w:lang w:val="en-US" w:eastAsia="zh-CN"/>
          <w14:textFill>
            <w14:solidFill>
              <w14:schemeClr w14:val="tx1"/>
            </w14:solidFill>
          </w14:textFill>
        </w:rPr>
        <w:t>36</w:t>
      </w:r>
      <w:r>
        <w:rPr>
          <w:rFonts w:hint="eastAsia" w:ascii="仿宋" w:hAnsi="仿宋" w:eastAsia="仿宋" w:cs="宋体"/>
          <w:color w:val="000000" w:themeColor="text1"/>
          <w:kern w:val="0"/>
          <w:sz w:val="32"/>
          <w:szCs w:val="32"/>
          <w14:textFill>
            <w14:solidFill>
              <w14:schemeClr w14:val="tx1"/>
            </w14:solidFill>
          </w14:textFill>
        </w:rPr>
        <w:t>号)</w:t>
      </w:r>
      <w:r>
        <w:rPr>
          <w:rFonts w:hint="eastAsia" w:ascii="仿宋" w:hAnsi="仿宋" w:eastAsia="仿宋" w:cs="宋体"/>
          <w:bCs/>
          <w:color w:val="000000" w:themeColor="text1"/>
          <w:kern w:val="0"/>
          <w:sz w:val="32"/>
          <w:szCs w:val="32"/>
          <w:lang w:eastAsia="zh-CN"/>
          <w14:textFill>
            <w14:solidFill>
              <w14:schemeClr w14:val="tx1"/>
            </w14:solidFill>
          </w14:textFill>
        </w:rPr>
        <w:t>、教育部等六部门《关于做好家庭经济困难学生认定工作的指导意见》（教财〔2018〕16号）、</w:t>
      </w:r>
      <w:r>
        <w:rPr>
          <w:rFonts w:hint="eastAsia" w:ascii="仿宋" w:hAnsi="仿宋" w:eastAsia="仿宋" w:cs="宋体"/>
          <w:bCs/>
          <w:color w:val="000000" w:themeColor="text1"/>
          <w:kern w:val="0"/>
          <w:sz w:val="32"/>
          <w:szCs w:val="32"/>
          <w:lang w:val="en-US" w:eastAsia="zh-CN"/>
          <w14:textFill>
            <w14:solidFill>
              <w14:schemeClr w14:val="tx1"/>
            </w14:solidFill>
          </w14:textFill>
        </w:rPr>
        <w:t>自治区财政厅 教育厅 人力资源社会保障厅《关于印发&lt;新疆维吾尔自治区中等职业学校免学费补助资金管理办法&gt;的通知》（新财教〔2018〕261号）、自治区财政厅、教育厅、人力资源和社会保障厅《关于印发</w:t>
      </w:r>
      <w:r>
        <w:rPr>
          <w:rFonts w:hint="eastAsia" w:ascii="仿宋" w:hAnsi="仿宋" w:eastAsia="仿宋" w:cs="宋体"/>
          <w:bCs/>
          <w:color w:val="000000" w:themeColor="text1"/>
          <w:kern w:val="0"/>
          <w:sz w:val="32"/>
          <w:szCs w:val="32"/>
          <w:lang w:eastAsia="zh-CN"/>
          <w14:textFill>
            <w14:solidFill>
              <w14:schemeClr w14:val="tx1"/>
            </w14:solidFill>
          </w14:textFill>
        </w:rPr>
        <w:t>&lt;</w:t>
      </w:r>
      <w:r>
        <w:rPr>
          <w:rFonts w:hint="eastAsia" w:ascii="仿宋" w:hAnsi="仿宋" w:eastAsia="仿宋" w:cs="宋体"/>
          <w:bCs/>
          <w:color w:val="000000" w:themeColor="text1"/>
          <w:kern w:val="0"/>
          <w:sz w:val="32"/>
          <w:szCs w:val="32"/>
          <w:lang w:val="en-US" w:eastAsia="zh-CN"/>
          <w14:textFill>
            <w14:solidFill>
              <w14:schemeClr w14:val="tx1"/>
            </w14:solidFill>
          </w14:textFill>
        </w:rPr>
        <w:t>新疆维吾尔自治区中等职业学校国家助学金管理办法</w:t>
      </w:r>
      <w:r>
        <w:rPr>
          <w:rFonts w:hint="eastAsia" w:ascii="仿宋" w:hAnsi="仿宋" w:eastAsia="仿宋" w:cs="宋体"/>
          <w:bCs/>
          <w:color w:val="000000" w:themeColor="text1"/>
          <w:kern w:val="0"/>
          <w:sz w:val="32"/>
          <w:szCs w:val="32"/>
          <w:lang w:eastAsia="zh-CN"/>
          <w14:textFill>
            <w14:solidFill>
              <w14:schemeClr w14:val="tx1"/>
            </w14:solidFill>
          </w14:textFill>
        </w:rPr>
        <w:t>&gt;</w:t>
      </w:r>
      <w:r>
        <w:rPr>
          <w:rFonts w:hint="eastAsia" w:ascii="仿宋" w:hAnsi="仿宋" w:eastAsia="仿宋" w:cs="宋体"/>
          <w:bCs/>
          <w:color w:val="000000" w:themeColor="text1"/>
          <w:kern w:val="0"/>
          <w:sz w:val="32"/>
          <w:szCs w:val="32"/>
          <w:lang w:val="en-US" w:eastAsia="zh-CN"/>
          <w14:textFill>
            <w14:solidFill>
              <w14:schemeClr w14:val="tx1"/>
            </w14:solidFill>
          </w14:textFill>
        </w:rPr>
        <w:t>的通知》（新财教〔2018〕262号）</w:t>
      </w:r>
    </w:p>
    <w:p>
      <w:pPr>
        <w:spacing w:line="360" w:lineRule="auto"/>
        <w:ind w:firstLine="643" w:firstLineChars="200"/>
        <w:rPr>
          <w:rFonts w:hint="eastAsia" w:ascii="仿宋_GB2312" w:eastAsia="仿宋_GB2312"/>
          <w:b w:val="0"/>
          <w:bCs w:val="0"/>
          <w:color w:val="000000" w:themeColor="text1"/>
          <w14:textFill>
            <w14:solidFill>
              <w14:schemeClr w14:val="tx1"/>
            </w14:solidFill>
          </w14:textFill>
        </w:rPr>
      </w:pPr>
      <w:r>
        <w:rPr>
          <w:rFonts w:hint="eastAsia" w:ascii="黑体" w:hAnsi="黑体" w:eastAsia="黑体"/>
          <w:b/>
          <w:color w:val="000000" w:themeColor="text1"/>
          <w:sz w:val="32"/>
          <w:szCs w:val="32"/>
          <w:lang w:eastAsia="zh-CN"/>
          <w14:textFill>
            <w14:solidFill>
              <w14:schemeClr w14:val="tx1"/>
            </w14:solidFill>
          </w14:textFill>
        </w:rPr>
        <w:t>（</w:t>
      </w:r>
      <w:r>
        <w:rPr>
          <w:rFonts w:hint="eastAsia" w:ascii="仿宋_GB2312" w:eastAsia="仿宋_GB2312"/>
          <w:b w:val="0"/>
          <w:bCs w:val="0"/>
          <w:color w:val="000000" w:themeColor="text1"/>
          <w:lang w:eastAsia="zh-CN"/>
          <w14:textFill>
            <w14:solidFill>
              <w14:schemeClr w14:val="tx1"/>
            </w14:solidFill>
          </w14:textFill>
        </w:rPr>
        <w:t>一）</w:t>
      </w:r>
      <w:r>
        <w:rPr>
          <w:rFonts w:hint="eastAsia" w:ascii="仿宋_GB2312" w:eastAsia="仿宋_GB2312"/>
          <w:b w:val="0"/>
          <w:bCs w:val="0"/>
          <w:color w:val="000000" w:themeColor="text1"/>
          <w14:textFill>
            <w14:solidFill>
              <w14:schemeClr w14:val="tx1"/>
            </w14:solidFill>
          </w14:textFill>
        </w:rPr>
        <w:t>免学费</w:t>
      </w:r>
    </w:p>
    <w:p>
      <w:pPr>
        <w:spacing w:line="360" w:lineRule="auto"/>
        <w:ind w:firstLine="600" w:firstLineChars="200"/>
        <w:rPr>
          <w:rFonts w:hint="eastAsia" w:ascii="仿宋_GB2312" w:eastAsia="仿宋_GB2312"/>
          <w:b w:val="0"/>
          <w:bCs w:val="0"/>
          <w:color w:val="000000" w:themeColor="text1"/>
          <w14:textFill>
            <w14:solidFill>
              <w14:schemeClr w14:val="tx1"/>
            </w14:solidFill>
          </w14:textFill>
        </w:rPr>
      </w:pPr>
      <w:r>
        <w:rPr>
          <w:rFonts w:hint="eastAsia" w:ascii="仿宋_GB2312" w:eastAsia="仿宋_GB2312"/>
          <w:b w:val="0"/>
          <w:bCs w:val="0"/>
          <w:color w:val="000000" w:themeColor="text1"/>
          <w:lang w:val="en-US" w:eastAsia="zh-CN"/>
          <w14:textFill>
            <w14:solidFill>
              <w14:schemeClr w14:val="tx1"/>
            </w14:solidFill>
          </w14:textFill>
        </w:rPr>
        <w:t xml:space="preserve"> 1.</w:t>
      </w:r>
      <w:r>
        <w:rPr>
          <w:rFonts w:hint="eastAsia" w:ascii="仿宋_GB2312" w:eastAsia="仿宋_GB2312"/>
          <w:b w:val="0"/>
          <w:bCs w:val="0"/>
          <w:color w:val="000000" w:themeColor="text1"/>
          <w14:textFill>
            <w14:solidFill>
              <w14:schemeClr w14:val="tx1"/>
            </w14:solidFill>
          </w14:textFill>
        </w:rPr>
        <w:t>资助范围:</w:t>
      </w:r>
      <w:r>
        <w:rPr>
          <w:rFonts w:hint="eastAsia" w:ascii="仿宋_GB2312" w:eastAsia="仿宋_GB2312"/>
          <w:b w:val="0"/>
          <w:bCs w:val="0"/>
          <w:color w:val="000000" w:themeColor="text1"/>
          <w:lang w:eastAsia="zh-CN"/>
          <w14:textFill>
            <w14:solidFill>
              <w14:schemeClr w14:val="tx1"/>
            </w14:solidFill>
          </w14:textFill>
        </w:rPr>
        <w:t>国家</w:t>
      </w:r>
      <w:r>
        <w:rPr>
          <w:rFonts w:hint="eastAsia" w:ascii="仿宋_GB2312" w:eastAsia="仿宋_GB2312"/>
          <w:b w:val="0"/>
          <w:bCs w:val="0"/>
          <w:color w:val="000000" w:themeColor="text1"/>
          <w14:textFill>
            <w14:solidFill>
              <w14:schemeClr w14:val="tx1"/>
            </w14:solidFill>
          </w14:textFill>
        </w:rPr>
        <w:t>免学费</w:t>
      </w:r>
      <w:r>
        <w:rPr>
          <w:rFonts w:hint="eastAsia" w:ascii="仿宋_GB2312" w:eastAsia="仿宋_GB2312"/>
          <w:b w:val="0"/>
          <w:bCs w:val="0"/>
          <w:color w:val="000000" w:themeColor="text1"/>
          <w:lang w:eastAsia="zh-CN"/>
          <w14:textFill>
            <w14:solidFill>
              <w14:schemeClr w14:val="tx1"/>
            </w14:solidFill>
          </w14:textFill>
        </w:rPr>
        <w:t>资助</w:t>
      </w:r>
      <w:r>
        <w:rPr>
          <w:rFonts w:hint="eastAsia" w:ascii="仿宋_GB2312" w:eastAsia="仿宋_GB2312"/>
          <w:b w:val="0"/>
          <w:bCs w:val="0"/>
          <w:color w:val="000000" w:themeColor="text1"/>
          <w14:textFill>
            <w14:solidFill>
              <w14:schemeClr w14:val="tx1"/>
            </w14:solidFill>
          </w14:textFill>
        </w:rPr>
        <w:t>对象</w:t>
      </w:r>
      <w:r>
        <w:rPr>
          <w:rFonts w:hint="eastAsia" w:ascii="仿宋_GB2312" w:eastAsia="仿宋_GB2312"/>
          <w:b w:val="0"/>
          <w:bCs w:val="0"/>
          <w:color w:val="000000" w:themeColor="text1"/>
          <w:lang w:eastAsia="zh-CN"/>
          <w14:textFill>
            <w14:solidFill>
              <w14:schemeClr w14:val="tx1"/>
            </w14:solidFill>
          </w14:textFill>
        </w:rPr>
        <w:t>是具有技工院校全日制正式学籍一、二、三年级在校生</w:t>
      </w:r>
      <w:r>
        <w:rPr>
          <w:rFonts w:hint="eastAsia" w:ascii="仿宋_GB2312" w:eastAsia="仿宋_GB2312"/>
          <w:b w:val="0"/>
          <w:bCs w:val="0"/>
          <w:color w:val="000000" w:themeColor="text1"/>
          <w14:textFill>
            <w14:solidFill>
              <w14:schemeClr w14:val="tx1"/>
            </w14:solidFill>
          </w14:textFill>
        </w:rPr>
        <w:t>中所有农村（含县镇）学生、城市涉农专业学生和家庭经济困难学生。</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华文楷体" w:hAnsi="华文楷体" w:eastAsia="华文楷体"/>
          <w:b/>
          <w:color w:val="000000" w:themeColor="text1"/>
          <w:sz w:val="32"/>
          <w:szCs w:val="32"/>
          <w14:textFill>
            <w14:solidFill>
              <w14:schemeClr w14:val="tx1"/>
            </w14:solidFill>
          </w14:textFill>
        </w:rPr>
      </w:pPr>
      <w:r>
        <w:rPr>
          <w:rFonts w:hint="eastAsia" w:ascii="仿宋_GB2312" w:hAnsi="楷体" w:eastAsia="仿宋_GB2312"/>
          <w:color w:val="000000" w:themeColor="text1"/>
          <w:sz w:val="32"/>
          <w:szCs w:val="21"/>
          <w14:textFill>
            <w14:solidFill>
              <w14:schemeClr w14:val="tx1"/>
            </w14:solidFill>
          </w14:textFill>
        </w:rPr>
        <w:t>对民族地区（民族自治区、自治州、自治县）所有接受技工教育的学生纳入免学费政策范围。</w:t>
      </w:r>
    </w:p>
    <w:p>
      <w:pPr>
        <w:spacing w:line="360" w:lineRule="auto"/>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（二）</w:t>
      </w:r>
      <w:r>
        <w:rPr>
          <w:rFonts w:hint="eastAsia" w:ascii="仿宋" w:hAnsi="仿宋" w:eastAsia="仿宋"/>
          <w:color w:val="000000" w:themeColor="text1"/>
          <w:sz w:val="32"/>
          <w:szCs w:val="32"/>
          <w14:textFill>
            <w14:solidFill>
              <w14:schemeClr w14:val="tx1"/>
            </w14:solidFill>
          </w14:textFill>
        </w:rPr>
        <w:t>国家助学金</w:t>
      </w:r>
    </w:p>
    <w:p>
      <w:pPr>
        <w:spacing w:line="360" w:lineRule="auto"/>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资助范围:具有</w:t>
      </w:r>
      <w:r>
        <w:rPr>
          <w:rFonts w:hint="eastAsia" w:ascii="仿宋" w:hAnsi="仿宋" w:eastAsia="仿宋"/>
          <w:color w:val="000000" w:themeColor="text1"/>
          <w:sz w:val="32"/>
          <w:szCs w:val="32"/>
          <w:lang w:eastAsia="zh-CN"/>
          <w14:textFill>
            <w14:solidFill>
              <w14:schemeClr w14:val="tx1"/>
            </w14:solidFill>
          </w14:textFill>
        </w:rPr>
        <w:t>中等职业学校</w:t>
      </w:r>
      <w:r>
        <w:rPr>
          <w:rFonts w:hint="eastAsia" w:ascii="仿宋" w:hAnsi="仿宋" w:eastAsia="仿宋"/>
          <w:color w:val="000000" w:themeColor="text1"/>
          <w:sz w:val="32"/>
          <w:szCs w:val="32"/>
          <w14:textFill>
            <w14:solidFill>
              <w14:schemeClr w14:val="tx1"/>
            </w14:solidFill>
          </w14:textFill>
        </w:rPr>
        <w:t>全日制</w:t>
      </w:r>
      <w:r>
        <w:rPr>
          <w:rFonts w:hint="eastAsia" w:ascii="仿宋" w:hAnsi="仿宋" w:eastAsia="仿宋"/>
          <w:color w:val="000000" w:themeColor="text1"/>
          <w:sz w:val="32"/>
          <w:szCs w:val="32"/>
          <w:lang w:eastAsia="zh-CN"/>
          <w14:textFill>
            <w14:solidFill>
              <w14:schemeClr w14:val="tx1"/>
            </w14:solidFill>
          </w14:textFill>
        </w:rPr>
        <w:t>学历教育正式</w:t>
      </w:r>
      <w:r>
        <w:rPr>
          <w:rFonts w:hint="eastAsia" w:ascii="仿宋" w:hAnsi="仿宋" w:eastAsia="仿宋"/>
          <w:color w:val="000000" w:themeColor="text1"/>
          <w:sz w:val="32"/>
          <w:szCs w:val="32"/>
          <w14:textFill>
            <w14:solidFill>
              <w14:schemeClr w14:val="tx1"/>
            </w14:solidFill>
          </w14:textFill>
        </w:rPr>
        <w:t>学籍</w:t>
      </w:r>
      <w:r>
        <w:rPr>
          <w:rFonts w:hint="eastAsia" w:ascii="仿宋" w:hAnsi="仿宋" w:eastAsia="仿宋"/>
          <w:color w:val="000000" w:themeColor="text1"/>
          <w:sz w:val="32"/>
          <w:szCs w:val="32"/>
          <w:lang w:eastAsia="zh-CN"/>
          <w14:textFill>
            <w14:solidFill>
              <w14:schemeClr w14:val="tx1"/>
            </w14:solidFill>
          </w14:textFill>
        </w:rPr>
        <w:t>的一、二年级</w:t>
      </w:r>
      <w:r>
        <w:rPr>
          <w:rFonts w:hint="eastAsia" w:ascii="仿宋" w:hAnsi="仿宋" w:eastAsia="仿宋"/>
          <w:color w:val="000000" w:themeColor="text1"/>
          <w:sz w:val="32"/>
          <w:szCs w:val="32"/>
          <w14:textFill>
            <w14:solidFill>
              <w14:schemeClr w14:val="tx1"/>
            </w14:solidFill>
          </w14:textFill>
        </w:rPr>
        <w:t>（高中起点</w:t>
      </w:r>
      <w:r>
        <w:rPr>
          <w:rFonts w:hint="eastAsia" w:ascii="仿宋" w:hAnsi="仿宋" w:eastAsia="仿宋"/>
          <w:color w:val="000000" w:themeColor="text1"/>
          <w:sz w:val="32"/>
          <w:szCs w:val="32"/>
          <w:lang w:eastAsia="zh-CN"/>
          <w14:textFill>
            <w14:solidFill>
              <w14:schemeClr w14:val="tx1"/>
            </w14:solidFill>
          </w14:textFill>
        </w:rPr>
        <w:t>两年制</w:t>
      </w:r>
      <w:r>
        <w:rPr>
          <w:rFonts w:hint="eastAsia" w:ascii="仿宋" w:hAnsi="仿宋" w:eastAsia="仿宋"/>
          <w:color w:val="000000" w:themeColor="text1"/>
          <w:sz w:val="32"/>
          <w:szCs w:val="32"/>
          <w14:textFill>
            <w14:solidFill>
              <w14:schemeClr w14:val="tx1"/>
            </w14:solidFill>
          </w14:textFill>
        </w:rPr>
        <w:t>技工班一年级）</w:t>
      </w:r>
      <w:r>
        <w:rPr>
          <w:rFonts w:hint="eastAsia" w:ascii="仿宋" w:hAnsi="仿宋" w:eastAsia="仿宋"/>
          <w:color w:val="000000" w:themeColor="text1"/>
          <w:sz w:val="32"/>
          <w:szCs w:val="32"/>
          <w:lang w:eastAsia="zh-CN"/>
          <w14:textFill>
            <w14:solidFill>
              <w14:schemeClr w14:val="tx1"/>
            </w14:solidFill>
          </w14:textFill>
        </w:rPr>
        <w:t>在校</w:t>
      </w:r>
      <w:r>
        <w:rPr>
          <w:rFonts w:hint="eastAsia" w:ascii="仿宋" w:hAnsi="仿宋" w:eastAsia="仿宋"/>
          <w:color w:val="000000" w:themeColor="text1"/>
          <w:sz w:val="32"/>
          <w:szCs w:val="32"/>
          <w14:textFill>
            <w14:solidFill>
              <w14:schemeClr w14:val="tx1"/>
            </w14:solidFill>
          </w14:textFill>
        </w:rPr>
        <w:t>涉农专业学生、非涉农专业家庭经济困难学生（按在校学生的20%确定）、六盘山区等11个连片特困地区和西藏、四省藏区、新疆南疆四地州中等职业学校农村学生（即和田地区、喀什地区、克州、阿克苏地区，不含县城）纳入享受助学金范围</w:t>
      </w:r>
      <w:r>
        <w:rPr>
          <w:rFonts w:hint="eastAsia" w:ascii="仿宋" w:hAnsi="仿宋" w:eastAsia="仿宋"/>
          <w:color w:val="000000" w:themeColor="text1"/>
          <w:sz w:val="32"/>
          <w:szCs w:val="32"/>
          <w:lang w:eastAsia="zh-CN"/>
          <w14:textFill>
            <w14:solidFill>
              <w14:schemeClr w14:val="tx1"/>
            </w14:solidFill>
          </w14:textFill>
        </w:rPr>
        <w:t>，由中央和地方政府共同出资设立，主要资助受助学生的生活费开支</w:t>
      </w:r>
      <w:r>
        <w:rPr>
          <w:rFonts w:hint="eastAsia" w:ascii="仿宋" w:hAnsi="仿宋" w:eastAsia="仿宋"/>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right="0" w:rightChars="0" w:firstLine="300" w:firstLineChars="100"/>
        <w:textAlignment w:val="auto"/>
        <w:outlineLvl w:val="9"/>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本年度本校在校生</w:t>
      </w:r>
      <w:r>
        <w:rPr>
          <w:rFonts w:hint="eastAsia"/>
          <w:color w:val="000000" w:themeColor="text1"/>
          <w:lang w:val="en-US" w:eastAsia="zh-CN"/>
          <w14:textFill>
            <w14:solidFill>
              <w14:schemeClr w14:val="tx1"/>
            </w14:solidFill>
          </w14:textFill>
        </w:rPr>
        <w:t>166人享受国家免学费，享受金额为：30.85万元，30人享受助学金</w:t>
      </w:r>
      <w:r>
        <w:rPr>
          <w:rFonts w:hint="eastAsia"/>
          <w:color w:val="000000" w:themeColor="text1"/>
          <w:lang w:eastAsia="zh-CN"/>
          <w14:textFill>
            <w14:solidFill>
              <w14:schemeClr w14:val="tx1"/>
            </w14:solidFill>
          </w14:textFill>
        </w:rPr>
        <w:t>补助，享受金额：</w:t>
      </w:r>
      <w:r>
        <w:rPr>
          <w:rFonts w:hint="eastAsia"/>
          <w:color w:val="000000" w:themeColor="text1"/>
          <w:lang w:val="en-US" w:eastAsia="zh-CN"/>
          <w14:textFill>
            <w14:solidFill>
              <w14:schemeClr w14:val="tx1"/>
            </w14:solidFill>
          </w14:textFill>
        </w:rPr>
        <w:t>5.6万元。资金均已到位，5.6万元助学金也按时发放到学生资助卡中。</w:t>
      </w:r>
    </w:p>
    <w:p>
      <w:pPr>
        <w:spacing w:line="360" w:lineRule="auto"/>
        <w:ind w:firstLine="600" w:firstLineChars="20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2、主要内容</w:t>
      </w:r>
      <w:r>
        <w:rPr>
          <w:rFonts w:hint="eastAsia"/>
          <w:color w:val="000000" w:themeColor="text1"/>
          <w14:textFill>
            <w14:solidFill>
              <w14:schemeClr w14:val="tx1"/>
            </w14:solidFill>
          </w14:textFill>
        </w:rPr>
        <w:t>及</w:t>
      </w:r>
      <w:r>
        <w:rPr>
          <w:rFonts w:hint="eastAsia" w:ascii="仿宋_GB2312"/>
          <w:color w:val="000000" w:themeColor="text1"/>
          <w14:textFill>
            <w14:solidFill>
              <w14:schemeClr w14:val="tx1"/>
            </w14:solidFill>
          </w14:textFill>
        </w:rPr>
        <w:t>实施情况</w:t>
      </w:r>
    </w:p>
    <w:p>
      <w:pPr>
        <w:keepNext w:val="0"/>
        <w:keepLines w:val="0"/>
        <w:pageBreakBefore w:val="0"/>
        <w:kinsoku/>
        <w:wordWrap/>
        <w:overflowPunct/>
        <w:topLinePunct w:val="0"/>
        <w:autoSpaceDE/>
        <w:autoSpaceDN/>
        <w:bidi w:val="0"/>
        <w:adjustRightInd/>
        <w:snapToGrid/>
        <w:spacing w:line="560" w:lineRule="exact"/>
        <w:ind w:right="0" w:rightChars="0" w:firstLine="600" w:firstLineChars="200"/>
        <w:textAlignment w:val="auto"/>
        <w:outlineLvl w:val="9"/>
        <w:rPr>
          <w:rFonts w:hint="eastAsia"/>
          <w:color w:val="000000" w:themeColor="text1"/>
          <w:highlight w:val="none"/>
          <w:lang w:val="en-US" w:eastAsia="zh-CN"/>
          <w14:textFill>
            <w14:solidFill>
              <w14:schemeClr w14:val="tx1"/>
            </w14:solidFill>
          </w14:textFill>
        </w:rPr>
      </w:pPr>
      <w:r>
        <w:rPr>
          <w:rFonts w:hint="eastAsia" w:ascii="仿宋_GB2312"/>
          <w:color w:val="000000" w:themeColor="text1"/>
          <w:highlight w:val="none"/>
          <w14:textFill>
            <w14:solidFill>
              <w14:schemeClr w14:val="tx1"/>
            </w14:solidFill>
          </w14:textFill>
        </w:rPr>
        <w:t>主要内容：</w:t>
      </w:r>
      <w:r>
        <w:rPr>
          <w:rFonts w:hint="eastAsia"/>
          <w:color w:val="000000" w:themeColor="text1"/>
          <w:highlight w:val="none"/>
          <w:lang w:val="en-US" w:eastAsia="zh-CN"/>
          <w14:textFill>
            <w14:solidFill>
              <w14:schemeClr w14:val="tx1"/>
            </w14:solidFill>
          </w14:textFill>
        </w:rPr>
        <w:t>2021年学生资助补助资金技工院校免学费助学金执行资金36.45万元，自治区学生资助补助技工院校免学费助学金资金4.93万元。职业技能教育各项国家资助按规定得到落实，教育公平显著提升，满足家庭经济困难学生基本学习生活需要。资助学生196人。</w:t>
      </w:r>
    </w:p>
    <w:p>
      <w:pPr>
        <w:keepNext w:val="0"/>
        <w:keepLines w:val="0"/>
        <w:pageBreakBefore w:val="0"/>
        <w:kinsoku/>
        <w:wordWrap/>
        <w:overflowPunct/>
        <w:topLinePunct w:val="0"/>
        <w:autoSpaceDE/>
        <w:autoSpaceDN/>
        <w:bidi w:val="0"/>
        <w:adjustRightInd/>
        <w:snapToGrid/>
        <w:spacing w:line="560" w:lineRule="exact"/>
        <w:ind w:right="0" w:rightChars="0" w:firstLine="300" w:firstLineChars="100"/>
        <w:textAlignment w:val="auto"/>
        <w:outlineLvl w:val="9"/>
        <w:rPr>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实施情况：</w:t>
      </w:r>
      <w:r>
        <w:rPr>
          <w:rFonts w:hint="eastAsia"/>
          <w:color w:val="000000" w:themeColor="text1"/>
          <w:lang w:eastAsia="zh-CN"/>
          <w14:textFill>
            <w14:solidFill>
              <w14:schemeClr w14:val="tx1"/>
            </w14:solidFill>
          </w14:textFill>
        </w:rPr>
        <w:t>本年度本校在校生</w:t>
      </w:r>
      <w:r>
        <w:rPr>
          <w:rFonts w:hint="eastAsia"/>
          <w:color w:val="000000" w:themeColor="text1"/>
          <w:lang w:val="en-US" w:eastAsia="zh-CN"/>
          <w14:textFill>
            <w14:solidFill>
              <w14:schemeClr w14:val="tx1"/>
            </w14:solidFill>
          </w14:textFill>
        </w:rPr>
        <w:t>166人享受国家免学费，享受金额为：30.85万元，30人享受助学金</w:t>
      </w:r>
      <w:r>
        <w:rPr>
          <w:rFonts w:hint="eastAsia"/>
          <w:color w:val="000000" w:themeColor="text1"/>
          <w:lang w:eastAsia="zh-CN"/>
          <w14:textFill>
            <w14:solidFill>
              <w14:schemeClr w14:val="tx1"/>
            </w14:solidFill>
          </w14:textFill>
        </w:rPr>
        <w:t>补助，享受金额：</w:t>
      </w:r>
      <w:r>
        <w:rPr>
          <w:rFonts w:hint="eastAsia"/>
          <w:color w:val="000000" w:themeColor="text1"/>
          <w:lang w:val="en-US" w:eastAsia="zh-CN"/>
          <w14:textFill>
            <w14:solidFill>
              <w14:schemeClr w14:val="tx1"/>
            </w14:solidFill>
          </w14:textFill>
        </w:rPr>
        <w:t>5.6万元。资金均已到位，5.6万元助学金也按时发放到学生资助卡中。</w:t>
      </w:r>
    </w:p>
    <w:p>
      <w:pPr>
        <w:spacing w:line="360" w:lineRule="auto"/>
        <w:ind w:firstLine="600" w:firstLineChars="200"/>
        <w:rPr>
          <w:rFonts w:ascii="仿宋_GB2312"/>
          <w:color w:val="000000" w:themeColor="text1"/>
          <w14:textFill>
            <w14:solidFill>
              <w14:schemeClr w14:val="tx1"/>
            </w14:solidFill>
          </w14:textFill>
        </w:rPr>
      </w:pPr>
      <w:r>
        <w:rPr>
          <w:rFonts w:ascii="仿宋_GB2312"/>
          <w:color w:val="000000" w:themeColor="text1"/>
          <w14:textFill>
            <w14:solidFill>
              <w14:schemeClr w14:val="tx1"/>
            </w14:solidFill>
          </w14:textFill>
        </w:rPr>
        <w:t>3</w:t>
      </w:r>
      <w:r>
        <w:rPr>
          <w:rFonts w:hint="eastAsia" w:ascii="仿宋_GB2312"/>
          <w:color w:val="000000" w:themeColor="text1"/>
          <w14:textFill>
            <w14:solidFill>
              <w14:schemeClr w14:val="tx1"/>
            </w14:solidFill>
          </w14:textFill>
        </w:rPr>
        <w:t>、资金投入和使用情况</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资金投入情况：该项目年初预算数</w:t>
      </w:r>
      <w:r>
        <w:rPr>
          <w:rFonts w:hint="eastAsia"/>
          <w:color w:val="000000" w:themeColor="text1"/>
          <w:lang w:val="en-US" w:eastAsia="zh-CN"/>
          <w14:textFill>
            <w14:solidFill>
              <w14:schemeClr w14:val="tx1"/>
            </w14:solidFill>
          </w14:textFill>
        </w:rPr>
        <w:t>36.45</w:t>
      </w:r>
      <w:r>
        <w:rPr>
          <w:rFonts w:hint="eastAsia"/>
          <w:color w:val="000000" w:themeColor="text1"/>
          <w14:textFill>
            <w14:solidFill>
              <w14:schemeClr w14:val="tx1"/>
            </w14:solidFill>
          </w14:textFill>
        </w:rPr>
        <w:t xml:space="preserve">万元，全年预算数 </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36.45</w:t>
      </w:r>
      <w:r>
        <w:rPr>
          <w:rFonts w:hint="eastAsia"/>
          <w:color w:val="000000" w:themeColor="text1"/>
          <w14:textFill>
            <w14:solidFill>
              <w14:schemeClr w14:val="tx1"/>
            </w14:solidFill>
          </w14:textFill>
        </w:rPr>
        <w:t>万元，实际总投入</w:t>
      </w:r>
      <w:r>
        <w:rPr>
          <w:rFonts w:hint="eastAsia"/>
          <w:color w:val="000000" w:themeColor="text1"/>
          <w:lang w:val="en-US" w:eastAsia="zh-CN"/>
          <w14:textFill>
            <w14:solidFill>
              <w14:schemeClr w14:val="tx1"/>
            </w14:solidFill>
          </w14:textFill>
        </w:rPr>
        <w:t>36.45</w:t>
      </w:r>
      <w:r>
        <w:rPr>
          <w:rFonts w:hint="eastAsia"/>
          <w:color w:val="000000" w:themeColor="text1"/>
          <w14:textFill>
            <w14:solidFill>
              <w14:schemeClr w14:val="tx1"/>
            </w14:solidFill>
          </w14:textFill>
        </w:rPr>
        <w:t>万元，该项目资金已全部落实到位，资金来源为</w:t>
      </w:r>
      <w:r>
        <w:rPr>
          <w:rFonts w:hint="eastAsia"/>
          <w:color w:val="000000" w:themeColor="text1"/>
          <w:lang w:eastAsia="zh-CN"/>
          <w14:textFill>
            <w14:solidFill>
              <w14:schemeClr w14:val="tx1"/>
            </w14:solidFill>
          </w14:textFill>
        </w:rPr>
        <w:t>上级直达资金</w:t>
      </w:r>
      <w:r>
        <w:rPr>
          <w:rFonts w:hint="eastAsia"/>
          <w:color w:val="000000" w:themeColor="text1"/>
          <w14:textFill>
            <w14:solidFill>
              <w14:schemeClr w14:val="tx1"/>
            </w14:solidFill>
          </w14:textFill>
        </w:rPr>
        <w:t>。</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资金使用情况：该项目年初预算数</w:t>
      </w:r>
      <w:r>
        <w:rPr>
          <w:rFonts w:hint="eastAsia"/>
          <w:color w:val="000000" w:themeColor="text1"/>
          <w:lang w:val="en-US" w:eastAsia="zh-CN"/>
          <w14:textFill>
            <w14:solidFill>
              <w14:schemeClr w14:val="tx1"/>
            </w14:solidFill>
          </w14:textFill>
        </w:rPr>
        <w:t>36.45</w:t>
      </w:r>
      <w:r>
        <w:rPr>
          <w:rFonts w:hint="eastAsia"/>
          <w:color w:val="000000" w:themeColor="text1"/>
          <w14:textFill>
            <w14:solidFill>
              <w14:schemeClr w14:val="tx1"/>
            </w14:solidFill>
          </w14:textFill>
        </w:rPr>
        <w:t xml:space="preserve">万元，全年预算数 </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36.45</w:t>
      </w:r>
      <w:r>
        <w:rPr>
          <w:rFonts w:hint="eastAsia"/>
          <w:color w:val="000000" w:themeColor="text1"/>
          <w14:textFill>
            <w14:solidFill>
              <w14:schemeClr w14:val="tx1"/>
            </w14:solidFill>
          </w14:textFill>
        </w:rPr>
        <w:t>万元，全年执行数</w:t>
      </w:r>
      <w:r>
        <w:rPr>
          <w:rFonts w:hint="eastAsia"/>
          <w:color w:val="000000" w:themeColor="text1"/>
          <w:lang w:val="en-US" w:eastAsia="zh-CN"/>
          <w14:textFill>
            <w14:solidFill>
              <w14:schemeClr w14:val="tx1"/>
            </w14:solidFill>
          </w14:textFill>
        </w:rPr>
        <w:t>36.45</w:t>
      </w:r>
      <w:r>
        <w:rPr>
          <w:rFonts w:hint="eastAsia"/>
          <w:color w:val="000000" w:themeColor="text1"/>
          <w14:textFill>
            <w14:solidFill>
              <w14:schemeClr w14:val="tx1"/>
            </w14:solidFill>
          </w14:textFill>
        </w:rPr>
        <w:t>万元，预算执行率为</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%，用于</w:t>
      </w:r>
      <w:r>
        <w:rPr>
          <w:rFonts w:hint="eastAsia"/>
          <w:color w:val="000000" w:themeColor="text1"/>
          <w:lang w:eastAsia="zh-CN"/>
          <w14:textFill>
            <w14:solidFill>
              <w14:schemeClr w14:val="tx1"/>
            </w14:solidFill>
          </w14:textFill>
        </w:rPr>
        <w:t>助学金</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5.6</w:t>
      </w:r>
      <w:r>
        <w:rPr>
          <w:rFonts w:hint="eastAsia"/>
          <w:color w:val="000000" w:themeColor="text1"/>
          <w14:textFill>
            <w14:solidFill>
              <w14:schemeClr w14:val="tx1"/>
            </w14:solidFill>
          </w14:textFill>
        </w:rPr>
        <w:t>万元</w:t>
      </w:r>
      <w:r>
        <w:rPr>
          <w:rFonts w:hint="eastAsia"/>
          <w:color w:val="000000" w:themeColor="text1"/>
          <w:lang w:eastAsia="zh-CN"/>
          <w14:textFill>
            <w14:solidFill>
              <w14:schemeClr w14:val="tx1"/>
            </w14:solidFill>
          </w14:textFill>
        </w:rPr>
        <w:t>，用于免学费：</w:t>
      </w:r>
      <w:r>
        <w:rPr>
          <w:rFonts w:hint="eastAsia"/>
          <w:color w:val="000000" w:themeColor="text1"/>
          <w:lang w:val="en-US" w:eastAsia="zh-CN"/>
          <w14:textFill>
            <w14:solidFill>
              <w14:schemeClr w14:val="tx1"/>
            </w14:solidFill>
          </w14:textFill>
        </w:rPr>
        <w:t>30.85万元</w:t>
      </w:r>
      <w:r>
        <w:rPr>
          <w:rFonts w:hint="eastAsia"/>
          <w:color w:val="000000" w:themeColor="text1"/>
          <w14:textFill>
            <w14:solidFill>
              <w14:schemeClr w14:val="tx1"/>
            </w14:solidFill>
          </w14:textFill>
        </w:rPr>
        <w:t>。</w:t>
      </w:r>
    </w:p>
    <w:p>
      <w:pPr>
        <w:pStyle w:val="3"/>
        <w:spacing w:line="360" w:lineRule="auto"/>
        <w:ind w:firstLine="640" w:firstLineChars="200"/>
        <w:rPr>
          <w:rFonts w:ascii="仿宋_GB2312" w:eastAsia="仿宋_GB2312"/>
          <w:b w:val="0"/>
          <w:bCs w:val="0"/>
          <w:color w:val="000000" w:themeColor="text1"/>
          <w14:textFill>
            <w14:solidFill>
              <w14:schemeClr w14:val="tx1"/>
            </w14:solidFill>
          </w14:textFill>
        </w:rPr>
      </w:pPr>
      <w:bookmarkStart w:id="2" w:name="_Toc68703829"/>
      <w:r>
        <w:rPr>
          <w:rFonts w:hint="eastAsia" w:ascii="仿宋_GB2312" w:eastAsia="仿宋_GB2312"/>
          <w:b w:val="0"/>
          <w:bCs w:val="0"/>
          <w:color w:val="000000" w:themeColor="text1"/>
          <w14:textFill>
            <w14:solidFill>
              <w14:schemeClr w14:val="tx1"/>
            </w14:solidFill>
          </w14:textFill>
        </w:rPr>
        <w:t>（二）项目绩效目标。</w:t>
      </w:r>
      <w:bookmarkEnd w:id="2"/>
    </w:p>
    <w:p>
      <w:pPr>
        <w:spacing w:line="360" w:lineRule="auto"/>
        <w:ind w:firstLine="60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1、总体目标：</w:t>
      </w:r>
      <w:r>
        <w:rPr>
          <w:rFonts w:hint="eastAsia"/>
          <w:color w:val="000000" w:themeColor="text1"/>
          <w:lang w:val="en-US" w:eastAsia="zh-CN"/>
          <w14:textFill>
            <w14:solidFill>
              <w14:schemeClr w14:val="tx1"/>
            </w14:solidFill>
          </w14:textFill>
        </w:rPr>
        <w:t>2021年学生资助补助资金36.45万元</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项目为学生资助补助资金技工院校助学金资金</w:t>
      </w:r>
      <w:r>
        <w:rPr>
          <w:rFonts w:hint="eastAsia"/>
          <w:color w:val="000000" w:themeColor="text1"/>
          <w:lang w:eastAsia="zh-CN"/>
          <w14:textFill>
            <w14:solidFill>
              <w14:schemeClr w14:val="tx1"/>
            </w14:solidFill>
          </w14:textFill>
        </w:rPr>
        <w:t>、免学费</w:t>
      </w:r>
      <w:r>
        <w:rPr>
          <w:rFonts w:hint="eastAsia"/>
          <w:color w:val="000000" w:themeColor="text1"/>
          <w14:textFill>
            <w14:solidFill>
              <w14:schemeClr w14:val="tx1"/>
            </w14:solidFill>
          </w14:textFill>
        </w:rPr>
        <w:t>，分别</w:t>
      </w:r>
      <w:r>
        <w:rPr>
          <w:rFonts w:hint="eastAsia"/>
          <w:color w:val="000000" w:themeColor="text1"/>
          <w:lang w:eastAsia="zh-CN"/>
          <w14:textFill>
            <w14:solidFill>
              <w14:schemeClr w14:val="tx1"/>
            </w14:solidFill>
          </w14:textFill>
        </w:rPr>
        <w:t>伊州财教（</w:t>
      </w:r>
      <w:r>
        <w:rPr>
          <w:rFonts w:hint="eastAsia"/>
          <w:color w:val="000000" w:themeColor="text1"/>
          <w:lang w:val="en-US" w:eastAsia="zh-CN"/>
          <w14:textFill>
            <w14:solidFill>
              <w14:schemeClr w14:val="tx1"/>
            </w14:solidFill>
          </w14:textFill>
        </w:rPr>
        <w:t>2021</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53号：</w:t>
      </w:r>
      <w:r>
        <w:rPr>
          <w:rFonts w:hint="eastAsia"/>
          <w:color w:val="000000" w:themeColor="text1"/>
          <w14:textFill>
            <w14:solidFill>
              <w14:schemeClr w14:val="tx1"/>
            </w14:solidFill>
          </w14:textFill>
        </w:rPr>
        <w:t>2021年学生资助补助资金技工院校免学费助学金资金31.52万元，</w:t>
      </w:r>
      <w:r>
        <w:rPr>
          <w:rFonts w:hint="eastAsia"/>
          <w:color w:val="000000" w:themeColor="text1"/>
          <w:lang w:eastAsia="zh-CN"/>
          <w14:textFill>
            <w14:solidFill>
              <w14:schemeClr w14:val="tx1"/>
            </w14:solidFill>
          </w14:textFill>
        </w:rPr>
        <w:t>伊州财教（</w:t>
      </w:r>
      <w:r>
        <w:rPr>
          <w:rFonts w:hint="eastAsia"/>
          <w:color w:val="000000" w:themeColor="text1"/>
          <w:lang w:val="en-US" w:eastAsia="zh-CN"/>
          <w14:textFill>
            <w14:solidFill>
              <w14:schemeClr w14:val="tx1"/>
            </w14:solidFill>
          </w14:textFill>
        </w:rPr>
        <w:t>2021</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60号</w:t>
      </w:r>
      <w:r>
        <w:rPr>
          <w:rFonts w:hint="eastAsia"/>
          <w:color w:val="000000" w:themeColor="text1"/>
          <w14:textFill>
            <w14:solidFill>
              <w14:schemeClr w14:val="tx1"/>
            </w14:solidFill>
          </w14:textFill>
        </w:rPr>
        <w:t>2021年自治区学生资助补助技工院校免学费助学金资金4.93万元.</w:t>
      </w:r>
      <w:r>
        <w:rPr>
          <w:rFonts w:hint="eastAsia"/>
          <w:color w:val="000000" w:themeColor="text1"/>
          <w:lang w:eastAsia="zh-CN"/>
          <w14:textFill>
            <w14:solidFill>
              <w14:schemeClr w14:val="tx1"/>
            </w14:solidFill>
          </w14:textFill>
        </w:rPr>
        <w:t>其中：</w:t>
      </w:r>
      <w:r>
        <w:rPr>
          <w:rFonts w:hint="eastAsia"/>
          <w:color w:val="000000" w:themeColor="text1"/>
          <w:lang w:val="en-US" w:eastAsia="zh-CN"/>
          <w14:textFill>
            <w14:solidFill>
              <w14:schemeClr w14:val="tx1"/>
            </w14:solidFill>
          </w14:textFill>
        </w:rPr>
        <w:t>166名学生享受免学费，享受金额；30.85</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万元，30人享受助学金资助，享受金额：5.6万元。保证了学生能够正常的就学，同时解决了学生的家庭经济压力，</w:t>
      </w:r>
      <w:r>
        <w:rPr>
          <w:rFonts w:hint="eastAsia"/>
          <w:color w:val="000000" w:themeColor="text1"/>
          <w14:textFill>
            <w14:solidFill>
              <w14:schemeClr w14:val="tx1"/>
            </w14:solidFill>
          </w14:textFill>
        </w:rPr>
        <w:t>确保2021年职业技能教育各项国家资助按规定得到落实。</w:t>
      </w:r>
    </w:p>
    <w:p>
      <w:pPr>
        <w:spacing w:line="360" w:lineRule="auto"/>
        <w:ind w:firstLine="600" w:firstLineChars="200"/>
        <w:rPr>
          <w:rFonts w:hint="eastAsia"/>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、阶段性目标：</w:t>
      </w:r>
      <w:r>
        <w:rPr>
          <w:rFonts w:hint="eastAsia"/>
          <w:color w:val="000000" w:themeColor="text1"/>
          <w:lang w:val="en-US" w:eastAsia="zh-CN"/>
          <w14:textFill>
            <w14:solidFill>
              <w14:schemeClr w14:val="tx1"/>
            </w14:solidFill>
          </w14:textFill>
        </w:rPr>
        <w:t>2021年学生资助补助资金36.45万元</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项目为学生资助补助资金技工院校助学金资金</w:t>
      </w:r>
      <w:r>
        <w:rPr>
          <w:rFonts w:hint="eastAsia"/>
          <w:color w:val="000000" w:themeColor="text1"/>
          <w:lang w:eastAsia="zh-CN"/>
          <w14:textFill>
            <w14:solidFill>
              <w14:schemeClr w14:val="tx1"/>
            </w14:solidFill>
          </w14:textFill>
        </w:rPr>
        <w:t>、免学费</w:t>
      </w:r>
      <w:r>
        <w:rPr>
          <w:rFonts w:hint="eastAsia"/>
          <w:color w:val="000000" w:themeColor="text1"/>
          <w14:textFill>
            <w14:solidFill>
              <w14:schemeClr w14:val="tx1"/>
            </w14:solidFill>
          </w14:textFill>
        </w:rPr>
        <w:t>，分别</w:t>
      </w:r>
      <w:r>
        <w:rPr>
          <w:rFonts w:hint="eastAsia"/>
          <w:color w:val="000000" w:themeColor="text1"/>
          <w:lang w:eastAsia="zh-CN"/>
          <w14:textFill>
            <w14:solidFill>
              <w14:schemeClr w14:val="tx1"/>
            </w14:solidFill>
          </w14:textFill>
        </w:rPr>
        <w:t>伊州财教（</w:t>
      </w:r>
      <w:r>
        <w:rPr>
          <w:rFonts w:hint="eastAsia"/>
          <w:color w:val="000000" w:themeColor="text1"/>
          <w:lang w:val="en-US" w:eastAsia="zh-CN"/>
          <w14:textFill>
            <w14:solidFill>
              <w14:schemeClr w14:val="tx1"/>
            </w14:solidFill>
          </w14:textFill>
        </w:rPr>
        <w:t>2021</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53号：</w:t>
      </w:r>
      <w:r>
        <w:rPr>
          <w:rFonts w:hint="eastAsia"/>
          <w:color w:val="000000" w:themeColor="text1"/>
          <w14:textFill>
            <w14:solidFill>
              <w14:schemeClr w14:val="tx1"/>
            </w14:solidFill>
          </w14:textFill>
        </w:rPr>
        <w:t>2021年学生资助补助资金技工院校免学费助学金资金31.52万元，</w:t>
      </w:r>
      <w:r>
        <w:rPr>
          <w:rFonts w:hint="eastAsia"/>
          <w:color w:val="000000" w:themeColor="text1"/>
          <w:lang w:eastAsia="zh-CN"/>
          <w14:textFill>
            <w14:solidFill>
              <w14:schemeClr w14:val="tx1"/>
            </w14:solidFill>
          </w14:textFill>
        </w:rPr>
        <w:t>伊州财教（</w:t>
      </w:r>
      <w:r>
        <w:rPr>
          <w:rFonts w:hint="eastAsia"/>
          <w:color w:val="000000" w:themeColor="text1"/>
          <w:lang w:val="en-US" w:eastAsia="zh-CN"/>
          <w14:textFill>
            <w14:solidFill>
              <w14:schemeClr w14:val="tx1"/>
            </w14:solidFill>
          </w14:textFill>
        </w:rPr>
        <w:t>2021</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60号</w:t>
      </w:r>
      <w:r>
        <w:rPr>
          <w:rFonts w:hint="eastAsia"/>
          <w:color w:val="000000" w:themeColor="text1"/>
          <w14:textFill>
            <w14:solidFill>
              <w14:schemeClr w14:val="tx1"/>
            </w14:solidFill>
          </w14:textFill>
        </w:rPr>
        <w:t>2021年自治区学生资助补助技工院校免学费助学金资金4.93万元.</w:t>
      </w:r>
      <w:r>
        <w:rPr>
          <w:rFonts w:hint="eastAsia"/>
          <w:color w:val="000000" w:themeColor="text1"/>
          <w:lang w:eastAsia="zh-CN"/>
          <w14:textFill>
            <w14:solidFill>
              <w14:schemeClr w14:val="tx1"/>
            </w14:solidFill>
          </w14:textFill>
        </w:rPr>
        <w:t>其中：</w:t>
      </w:r>
      <w:r>
        <w:rPr>
          <w:rFonts w:hint="eastAsia"/>
          <w:color w:val="000000" w:themeColor="text1"/>
          <w:lang w:val="en-US" w:eastAsia="zh-CN"/>
          <w14:textFill>
            <w14:solidFill>
              <w14:schemeClr w14:val="tx1"/>
            </w14:solidFill>
          </w14:textFill>
        </w:rPr>
        <w:t>166名学生享受免学费，享受金额；30.85</w:t>
      </w: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万元，30人享受助学金资助，享受金额：5.6万元。保证了学生能够正常的就学，同时解决了学生的家庭经济压力，</w:t>
      </w:r>
      <w:r>
        <w:rPr>
          <w:rFonts w:hint="eastAsia"/>
          <w:color w:val="000000" w:themeColor="text1"/>
          <w14:textFill>
            <w14:solidFill>
              <w14:schemeClr w14:val="tx1"/>
            </w14:solidFill>
          </w14:textFill>
        </w:rPr>
        <w:t>确保2021年职业技能教育各项国家资助按规定得到落实。</w:t>
      </w:r>
    </w:p>
    <w:p>
      <w:pPr>
        <w:spacing w:line="360" w:lineRule="auto"/>
        <w:ind w:firstLine="600" w:firstLineChars="200"/>
        <w:rPr>
          <w:color w:val="000000" w:themeColor="text1"/>
          <w14:textFill>
            <w14:solidFill>
              <w14:schemeClr w14:val="tx1"/>
            </w14:solidFill>
          </w14:textFill>
        </w:rPr>
      </w:pPr>
    </w:p>
    <w:p>
      <w:pPr>
        <w:pStyle w:val="2"/>
        <w:spacing w:line="360" w:lineRule="auto"/>
        <w:rPr>
          <w:rFonts w:ascii="宋体" w:hAnsi="宋体" w:eastAsia="宋体"/>
          <w:color w:val="000000" w:themeColor="text1"/>
          <w:sz w:val="32"/>
          <w:szCs w:val="32"/>
          <w14:textFill>
            <w14:solidFill>
              <w14:schemeClr w14:val="tx1"/>
            </w14:solidFill>
          </w14:textFill>
        </w:rPr>
      </w:pPr>
      <w:bookmarkStart w:id="3" w:name="_Toc68703830"/>
      <w:r>
        <w:rPr>
          <w:rFonts w:hint="eastAsia" w:ascii="宋体" w:hAnsi="宋体" w:eastAsia="宋体"/>
          <w:color w:val="000000" w:themeColor="text1"/>
          <w:sz w:val="32"/>
          <w:szCs w:val="32"/>
          <w14:textFill>
            <w14:solidFill>
              <w14:schemeClr w14:val="tx1"/>
            </w14:solidFill>
          </w14:textFill>
        </w:rPr>
        <w:t>二、绩效评价工作开展情况</w:t>
      </w:r>
      <w:bookmarkEnd w:id="3"/>
    </w:p>
    <w:p>
      <w:pPr>
        <w:pStyle w:val="3"/>
        <w:spacing w:line="360" w:lineRule="auto"/>
        <w:rPr>
          <w:rFonts w:ascii="仿宋_GB2312" w:eastAsia="仿宋_GB2312"/>
          <w:b w:val="0"/>
          <w:bCs w:val="0"/>
          <w:color w:val="000000" w:themeColor="text1"/>
          <w14:textFill>
            <w14:solidFill>
              <w14:schemeClr w14:val="tx1"/>
            </w14:solidFill>
          </w14:textFill>
        </w:rPr>
      </w:pPr>
      <w:bookmarkStart w:id="4" w:name="_Toc68703831"/>
      <w:r>
        <w:rPr>
          <w:rFonts w:hint="eastAsia" w:ascii="仿宋_GB2312" w:eastAsia="仿宋_GB2312"/>
          <w:b w:val="0"/>
          <w:bCs w:val="0"/>
          <w:color w:val="000000" w:themeColor="text1"/>
          <w14:textFill>
            <w14:solidFill>
              <w14:schemeClr w14:val="tx1"/>
            </w14:solidFill>
          </w14:textFill>
        </w:rPr>
        <w:t>（一）绩效评价目的、对象和范围。</w:t>
      </w:r>
      <w:bookmarkEnd w:id="4"/>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1、绩效评价目的：</w:t>
      </w:r>
    </w:p>
    <w:p>
      <w:pPr>
        <w:spacing w:line="360" w:lineRule="auto"/>
        <w:ind w:firstLine="640" w:firstLineChars="200"/>
        <w:jc w:val="left"/>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通过绩效评价，客观地评判项目的管理绩效，了解和掌握</w:t>
      </w:r>
      <w:r>
        <w:rPr>
          <w:rFonts w:hint="eastAsia" w:ascii="仿宋_GB2312"/>
          <w:bCs/>
          <w:color w:val="000000" w:themeColor="text1"/>
          <w:sz w:val="32"/>
          <w:szCs w:val="32"/>
          <w:lang w:val="en-US" w:eastAsia="zh-CN"/>
          <w14:textFill>
            <w14:solidFill>
              <w14:schemeClr w14:val="tx1"/>
            </w14:solidFill>
          </w14:textFill>
        </w:rPr>
        <w:t>2021年学生资助补助资金技工学校免学费助学金资金</w:t>
      </w:r>
      <w:r>
        <w:rPr>
          <w:rFonts w:hint="eastAsia" w:ascii="仿宋_GB2312"/>
          <w:bCs/>
          <w:color w:val="000000" w:themeColor="text1"/>
          <w:sz w:val="32"/>
          <w:szCs w:val="32"/>
          <w14:textFill>
            <w14:solidFill>
              <w14:schemeClr w14:val="tx1"/>
            </w14:solidFill>
          </w14:textFill>
        </w:rPr>
        <w:t>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000000" w:themeColor="text1"/>
          <w:sz w:val="32"/>
          <w:szCs w:val="32"/>
          <w:lang w:eastAsia="zh-CN"/>
          <w14:textFill>
            <w14:solidFill>
              <w14:schemeClr w14:val="tx1"/>
            </w14:solidFill>
          </w14:textFill>
        </w:rPr>
        <w:t>校</w:t>
      </w:r>
      <w:r>
        <w:rPr>
          <w:rFonts w:hint="eastAsia" w:ascii="仿宋_GB2312"/>
          <w:bCs/>
          <w:color w:val="000000" w:themeColor="text1"/>
          <w:sz w:val="32"/>
          <w:szCs w:val="32"/>
          <w14:textFill>
            <w14:solidFill>
              <w14:schemeClr w14:val="tx1"/>
            </w14:solidFill>
          </w14:textFill>
        </w:rPr>
        <w:t>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2、绩效评价对象：</w:t>
      </w:r>
    </w:p>
    <w:p>
      <w:pPr>
        <w:spacing w:line="360" w:lineRule="auto"/>
        <w:ind w:firstLine="640" w:firstLineChars="200"/>
        <w:rPr>
          <w:rFonts w:hint="eastAsia" w:ascii="仿宋_GB2312"/>
          <w:bCs/>
          <w:color w:val="000000" w:themeColor="text1"/>
          <w:sz w:val="32"/>
          <w:szCs w:val="32"/>
          <w:lang w:val="en-US" w:eastAsia="zh-CN"/>
          <w14:textFill>
            <w14:solidFill>
              <w14:schemeClr w14:val="tx1"/>
            </w14:solidFill>
          </w14:textFill>
        </w:rPr>
      </w:pPr>
      <w:r>
        <w:rPr>
          <w:rFonts w:hint="eastAsia" w:ascii="仿宋_GB2312"/>
          <w:bCs/>
          <w:color w:val="000000" w:themeColor="text1"/>
          <w:sz w:val="32"/>
          <w:szCs w:val="32"/>
          <w:lang w:val="en-US" w:eastAsia="zh-CN"/>
          <w14:textFill>
            <w14:solidFill>
              <w14:schemeClr w14:val="tx1"/>
            </w14:solidFill>
          </w14:textFill>
        </w:rPr>
        <w:t>2021年学生资助补助资金技工学校免学费助学金资金</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3、绩效评价范围：</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本次评价从项目决策（包括绩效目标、决策过程）、项目管理（包括项目资金、项目实施）、项目产出（包括项目产出数量、产出质量、产出时效和产出成本）项目效益四个维度进行</w:t>
      </w:r>
      <w:r>
        <w:rPr>
          <w:rFonts w:hint="eastAsia" w:ascii="仿宋_GB2312"/>
          <w:bCs/>
          <w:color w:val="000000" w:themeColor="text1"/>
          <w:sz w:val="32"/>
          <w:szCs w:val="32"/>
          <w:lang w:val="en-US" w:eastAsia="zh-CN"/>
          <w14:textFill>
            <w14:solidFill>
              <w14:schemeClr w14:val="tx1"/>
            </w14:solidFill>
          </w14:textFill>
        </w:rPr>
        <w:t>2021年学生资助补助资金技工学校免学费助学金资金</w:t>
      </w:r>
      <w:r>
        <w:rPr>
          <w:rFonts w:hint="eastAsia"/>
          <w:color w:val="000000" w:themeColor="text1"/>
          <w14:textFill>
            <w14:solidFill>
              <w14:schemeClr w14:val="tx1"/>
            </w14:solidFill>
          </w14:textFill>
        </w:rPr>
        <w:t>评价，评价核心为专项资金的支出完成情况和效果。</w:t>
      </w:r>
    </w:p>
    <w:p>
      <w:pPr>
        <w:spacing w:line="360" w:lineRule="auto"/>
        <w:rPr>
          <w:color w:val="000000" w:themeColor="text1"/>
          <w14:textFill>
            <w14:solidFill>
              <w14:schemeClr w14:val="tx1"/>
            </w14:solidFill>
          </w14:textFill>
        </w:rPr>
      </w:pPr>
    </w:p>
    <w:p>
      <w:pPr>
        <w:pStyle w:val="3"/>
        <w:spacing w:line="360" w:lineRule="auto"/>
        <w:rPr>
          <w:rFonts w:ascii="仿宋_GB2312" w:eastAsia="仿宋_GB2312"/>
          <w:b w:val="0"/>
          <w:bCs w:val="0"/>
          <w:color w:val="000000" w:themeColor="text1"/>
          <w14:textFill>
            <w14:solidFill>
              <w14:schemeClr w14:val="tx1"/>
            </w14:solidFill>
          </w14:textFill>
        </w:rPr>
      </w:pPr>
      <w:bookmarkStart w:id="5" w:name="_Toc68703832"/>
      <w:r>
        <w:rPr>
          <w:rFonts w:hint="eastAsia" w:ascii="仿宋_GB2312" w:eastAsia="仿宋_GB2312"/>
          <w:b w:val="0"/>
          <w:bCs w:val="0"/>
          <w:color w:val="000000" w:themeColor="text1"/>
          <w14:textFill>
            <w14:solidFill>
              <w14:schemeClr w14:val="tx1"/>
            </w14:solidFill>
          </w14:textFill>
        </w:rPr>
        <w:t>（二）绩效评价原则、评价指标体系、评价方法、评价标准等。</w:t>
      </w:r>
      <w:bookmarkEnd w:id="5"/>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1、绩效评价原则</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（一）科学公正。本次项目支出绩效评价运用科学合理的方法，按照规范的程序，对项目绩效进行客观、公正的反映。</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（二）统筹兼顾。本次项目支出绩效评价由本单位自主实施，即“谁支出、谁自评”。</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（四）公开透明。本次项目支出绩效评价结果已依法依规公开在</w:t>
      </w:r>
      <w:r>
        <w:rPr>
          <w:rFonts w:hint="eastAsia" w:ascii="仿宋_GB2312"/>
          <w:bCs/>
          <w:color w:val="000000" w:themeColor="text1"/>
          <w:sz w:val="32"/>
          <w:szCs w:val="32"/>
          <w:lang w:val="en-US" w:eastAsia="zh-CN"/>
          <w14:textFill>
            <w14:solidFill>
              <w14:schemeClr w14:val="tx1"/>
            </w14:solidFill>
          </w14:textFill>
        </w:rPr>
        <w:t>特克斯县人民政府</w:t>
      </w:r>
      <w:r>
        <w:rPr>
          <w:rFonts w:hint="eastAsia" w:ascii="仿宋_GB2312"/>
          <w:bCs/>
          <w:color w:val="000000" w:themeColor="text1"/>
          <w:sz w:val="32"/>
          <w:szCs w:val="32"/>
          <w14:textFill>
            <w14:solidFill>
              <w14:schemeClr w14:val="tx1"/>
            </w14:solidFill>
          </w14:textFill>
        </w:rPr>
        <w:t>网站上，并自觉接受社会监督。</w:t>
      </w:r>
    </w:p>
    <w:p>
      <w:pPr>
        <w:spacing w:line="360" w:lineRule="auto"/>
        <w:rPr>
          <w:color w:val="000000" w:themeColor="text1"/>
          <w14:textFill>
            <w14:solidFill>
              <w14:schemeClr w14:val="tx1"/>
            </w14:solidFill>
          </w14:textFill>
        </w:rPr>
      </w:pP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2、评价指标体系（附表说明）</w:t>
      </w:r>
    </w:p>
    <w:p>
      <w:pPr>
        <w:pStyle w:val="3"/>
        <w:spacing w:before="0" w:after="0" w:line="240" w:lineRule="auto"/>
        <w:jc w:val="center"/>
        <w:rPr>
          <w:rFonts w:ascii="Times New Roman" w:hAnsi="Times New Roman" w:eastAsia="仿宋_GB2312" w:cs="Times New Roman"/>
          <w:b w:val="0"/>
          <w:bCs w:val="0"/>
          <w:color w:val="000000" w:themeColor="text1"/>
          <w:sz w:val="30"/>
          <w:szCs w:val="24"/>
          <w14:textFill>
            <w14:solidFill>
              <w14:schemeClr w14:val="tx1"/>
            </w14:solidFill>
          </w14:textFill>
        </w:rPr>
      </w:pPr>
      <w:r>
        <w:rPr>
          <w:rFonts w:hint="eastAsia" w:ascii="Times New Roman" w:hAnsi="Times New Roman" w:eastAsia="仿宋_GB2312" w:cs="Times New Roman"/>
          <w:b w:val="0"/>
          <w:bCs w:val="0"/>
          <w:color w:val="000000" w:themeColor="text1"/>
          <w:sz w:val="30"/>
          <w:szCs w:val="24"/>
          <w:lang w:val="en-US" w:eastAsia="zh-CN"/>
          <w14:textFill>
            <w14:solidFill>
              <w14:schemeClr w14:val="tx1"/>
            </w14:solidFill>
          </w14:textFill>
        </w:rPr>
        <w:t>2021年学生资助补助资金技工学校免学费助学金</w:t>
      </w:r>
      <w:r>
        <w:rPr>
          <w:rFonts w:hint="eastAsia" w:ascii="Times New Roman" w:hAnsi="Times New Roman" w:eastAsia="仿宋_GB2312" w:cs="Times New Roman"/>
          <w:b w:val="0"/>
          <w:bCs w:val="0"/>
          <w:color w:val="000000" w:themeColor="text1"/>
          <w:sz w:val="30"/>
          <w:szCs w:val="24"/>
          <w14:textFill>
            <w14:solidFill>
              <w14:schemeClr w14:val="tx1"/>
            </w14:solidFill>
          </w14:textFill>
        </w:rPr>
        <w:t>项目支出绩效评价指标体系</w:t>
      </w:r>
    </w:p>
    <w:tbl>
      <w:tblPr>
        <w:tblStyle w:val="8"/>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分值</w:t>
            </w:r>
          </w:p>
        </w:tc>
        <w:tc>
          <w:tcPr>
            <w:tcW w:w="874" w:type="dxa"/>
            <w:shd w:val="clear" w:color="auto" w:fill="FFFFFF"/>
          </w:tcPr>
          <w:p>
            <w:pPr>
              <w:widowControl/>
              <w:spacing w:line="600" w:lineRule="auto"/>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决策</w:t>
            </w:r>
          </w:p>
        </w:tc>
        <w:tc>
          <w:tcPr>
            <w:tcW w:w="1478"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立项依据</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立项程序</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c>
          <w:tcPr>
            <w:tcW w:w="874" w:type="dxa"/>
            <w:shd w:val="clear" w:color="auto"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绩效目标</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c>
          <w:tcPr>
            <w:tcW w:w="874" w:type="dxa"/>
            <w:shd w:val="clear" w:color="000000"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绩效指标</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资金投入</w:t>
            </w:r>
          </w:p>
          <w:p>
            <w:pPr>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预算编制</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资金分配</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p>
        </w:tc>
        <w:tc>
          <w:tcPr>
            <w:tcW w:w="874" w:type="dxa"/>
            <w:shd w:val="clear" w:color="auto"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过程</w:t>
            </w:r>
          </w:p>
        </w:tc>
        <w:tc>
          <w:tcPr>
            <w:tcW w:w="1478"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资金使用</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组织实施</w:t>
            </w:r>
          </w:p>
          <w:p>
            <w:pPr>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管理制度</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制度执行</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产出</w:t>
            </w:r>
          </w:p>
        </w:tc>
        <w:tc>
          <w:tcPr>
            <w:tcW w:w="1478" w:type="dxa"/>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9</w:t>
            </w:r>
          </w:p>
        </w:tc>
        <w:tc>
          <w:tcPr>
            <w:tcW w:w="874" w:type="dxa"/>
            <w:shd w:val="clear" w:color="000000"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478" w:type="dxa"/>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w:t>
            </w:r>
          </w:p>
        </w:tc>
        <w:tc>
          <w:tcPr>
            <w:tcW w:w="874" w:type="dxa"/>
            <w:shd w:val="clear" w:color="000000"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w:t>
            </w:r>
          </w:p>
        </w:tc>
        <w:tc>
          <w:tcPr>
            <w:tcW w:w="874" w:type="dxa"/>
            <w:shd w:val="clear" w:color="000000"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478" w:type="dxa"/>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9</w:t>
            </w:r>
          </w:p>
        </w:tc>
        <w:tc>
          <w:tcPr>
            <w:tcW w:w="874" w:type="dxa"/>
            <w:shd w:val="clear" w:color="auto" w:fill="FFFFFF"/>
            <w:vAlign w:val="top"/>
          </w:tcPr>
          <w:p>
            <w:pPr>
              <w:spacing w:line="600" w:lineRule="auto"/>
              <w:jc w:val="center"/>
              <w:rPr>
                <w:rFonts w:hint="eastAsia"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10</w:t>
            </w:r>
          </w:p>
        </w:tc>
        <w:tc>
          <w:tcPr>
            <w:tcW w:w="874" w:type="dxa"/>
            <w:shd w:val="clear" w:color="auto" w:fill="FFFFFF"/>
            <w:vAlign w:val="top"/>
          </w:tcPr>
          <w:p>
            <w:pPr>
              <w:spacing w:line="600" w:lineRule="auto"/>
              <w:jc w:val="center"/>
              <w:rPr>
                <w:rFonts w:hint="default"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10</w:t>
            </w:r>
          </w:p>
        </w:tc>
        <w:tc>
          <w:tcPr>
            <w:tcW w:w="874" w:type="dxa"/>
            <w:shd w:val="clear" w:color="000000" w:fill="FFFFFF"/>
            <w:vAlign w:val="top"/>
          </w:tcPr>
          <w:p>
            <w:pPr>
              <w:spacing w:line="600" w:lineRule="auto"/>
              <w:jc w:val="center"/>
              <w:rPr>
                <w:rFonts w:hint="default" w:ascii="Times New Roman" w:hAnsi="Times New Roman" w:eastAsia="仿宋_GB2312" w:cs="Times New Roman"/>
                <w:color w:val="000000" w:themeColor="text1"/>
                <w:kern w:val="2"/>
                <w:sz w:val="30"/>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b/>
                <w:bCs/>
                <w:color w:val="000000" w:themeColor="text1"/>
                <w:kern w:val="0"/>
                <w:sz w:val="22"/>
                <w14:textFill>
                  <w14:solidFill>
                    <w14:schemeClr w14:val="tx1"/>
                  </w14:solidFill>
                </w14:textFill>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themeColor="text1"/>
                <w:kern w:val="0"/>
                <w:sz w:val="22"/>
                <w:lang w:val="en-US" w:eastAsia="zh-CN"/>
                <w14:textFill>
                  <w14:solidFill>
                    <w14:schemeClr w14:val="tx1"/>
                  </w14:solidFill>
                </w14:textFill>
              </w:rPr>
            </w:pPr>
            <w:r>
              <w:rPr>
                <w:rFonts w:hint="eastAsia" w:ascii="宋体" w:hAnsi="宋体" w:cs="宋体"/>
                <w:color w:val="000000" w:themeColor="text1"/>
                <w:kern w:val="0"/>
                <w:sz w:val="22"/>
                <w:lang w:val="en-US" w:eastAsia="zh-CN"/>
                <w14:textFill>
                  <w14:solidFill>
                    <w14:schemeClr w14:val="tx1"/>
                  </w14:solidFill>
                </w14:textFill>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themeColor="text1"/>
                <w:kern w:val="0"/>
                <w:sz w:val="22"/>
                <w:lang w:val="en-US" w:eastAsia="zh-CN"/>
                <w14:textFill>
                  <w14:solidFill>
                    <w14:schemeClr w14:val="tx1"/>
                  </w14:solidFill>
                </w14:textFill>
              </w:rPr>
            </w:pPr>
            <w:r>
              <w:rPr>
                <w:rFonts w:hint="eastAsia" w:ascii="宋体" w:hAnsi="宋体" w:cs="宋体"/>
                <w:color w:val="000000" w:themeColor="text1"/>
                <w:kern w:val="0"/>
                <w:sz w:val="22"/>
                <w:lang w:val="en-US" w:eastAsia="zh-CN"/>
                <w14:textFill>
                  <w14:solidFill>
                    <w14:schemeClr w14:val="tx1"/>
                  </w14:solidFill>
                </w14:textFill>
              </w:rPr>
              <w:t>100</w:t>
            </w:r>
          </w:p>
        </w:tc>
      </w:tr>
    </w:tbl>
    <w:p>
      <w:pPr>
        <w:rPr>
          <w:color w:val="000000" w:themeColor="text1"/>
          <w14:textFill>
            <w14:solidFill>
              <w14:schemeClr w14:val="tx1"/>
            </w14:solidFill>
          </w14:textFill>
        </w:rPr>
        <w:sectPr>
          <w:pgSz w:w="11906" w:h="16838"/>
          <w:pgMar w:top="1928" w:right="1531" w:bottom="1701" w:left="1531" w:header="737" w:footer="851" w:gutter="0"/>
          <w:cols w:space="720" w:num="1"/>
          <w:docGrid w:type="lines" w:linePitch="408" w:charSpace="0"/>
        </w:sectPr>
      </w:pP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3、评价方法</w:t>
      </w:r>
    </w:p>
    <w:p>
      <w:pPr>
        <w:spacing w:line="360" w:lineRule="auto"/>
        <w:ind w:firstLine="640" w:firstLineChars="200"/>
        <w:rPr>
          <w:rFonts w:hint="eastAsia" w:eastAsia="仿宋_GB2312"/>
          <w:bCs/>
          <w:color w:val="000000" w:themeColor="text1"/>
          <w:sz w:val="32"/>
          <w:szCs w:val="32"/>
          <w:lang w:eastAsia="zh-CN"/>
          <w14:textFill>
            <w14:solidFill>
              <w14:schemeClr w14:val="tx1"/>
            </w14:solidFill>
          </w14:textFill>
        </w:rPr>
      </w:pPr>
      <w:r>
        <w:rPr>
          <w:rFonts w:hint="eastAsia"/>
          <w:bCs/>
          <w:color w:val="000000" w:themeColor="text1"/>
          <w:sz w:val="32"/>
          <w:szCs w:val="32"/>
          <w14:textFill>
            <w14:solidFill>
              <w14:schemeClr w14:val="tx1"/>
            </w14:solidFill>
          </w14:textFill>
        </w:rPr>
        <w:t>本次项目支出绩效自评采用成本效益分析法，原因是：将投入与产出、效益进行关联性分析</w:t>
      </w:r>
      <w:r>
        <w:rPr>
          <w:rFonts w:hint="eastAsia"/>
          <w:bCs/>
          <w:color w:val="000000" w:themeColor="text1"/>
          <w:sz w:val="32"/>
          <w:szCs w:val="32"/>
          <w:lang w:val="en-US" w:eastAsia="zh-CN"/>
          <w14:textFill>
            <w14:solidFill>
              <w14:schemeClr w14:val="tx1"/>
            </w14:solidFill>
          </w14:textFill>
        </w:rPr>
        <w:t>,通过分析掌握项目达到的效果，力求资金投入达到最大的效益，确保资金效益最大化，保证学生家庭最大收益，保障社会技能人才的供给。</w:t>
      </w:r>
    </w:p>
    <w:p>
      <w:pPr>
        <w:spacing w:line="360" w:lineRule="auto"/>
        <w:rPr>
          <w:color w:val="000000" w:themeColor="text1"/>
          <w14:textFill>
            <w14:solidFill>
              <w14:schemeClr w14:val="tx1"/>
            </w14:solidFill>
          </w14:textFill>
        </w:rPr>
      </w:pP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4、评价标准</w:t>
      </w:r>
    </w:p>
    <w:p>
      <w:pPr>
        <w:spacing w:line="360" w:lineRule="auto"/>
        <w:ind w:firstLine="640" w:firstLineChars="200"/>
        <w:rPr>
          <w:rFonts w:hint="default" w:eastAsia="仿宋_GB2312"/>
          <w:bCs/>
          <w:color w:val="000000" w:themeColor="text1"/>
          <w:sz w:val="32"/>
          <w:szCs w:val="32"/>
          <w:lang w:val="en-US" w:eastAsia="zh-CN"/>
          <w14:textFill>
            <w14:solidFill>
              <w14:schemeClr w14:val="tx1"/>
            </w14:solidFill>
          </w14:textFill>
        </w:rPr>
      </w:pPr>
      <w:r>
        <w:rPr>
          <w:rFonts w:hint="eastAsia"/>
          <w:bCs/>
          <w:color w:val="000000" w:themeColor="text1"/>
          <w:sz w:val="32"/>
          <w:szCs w:val="32"/>
          <w14:textFill>
            <w14:solidFill>
              <w14:schemeClr w14:val="tx1"/>
            </w14:solidFill>
          </w14:textFill>
        </w:rPr>
        <w:t>本次项目支出绩效自评采用计划标准，原因是：计划标准。以预先制定的目标、计划、预算、定额等作为评价标准</w:t>
      </w:r>
      <w:r>
        <w:rPr>
          <w:rFonts w:hint="eastAsia"/>
          <w:bCs/>
          <w:color w:val="000000" w:themeColor="text1"/>
          <w:sz w:val="32"/>
          <w:szCs w:val="32"/>
          <w:lang w:eastAsia="zh-CN"/>
          <w14:textFill>
            <w14:solidFill>
              <w14:schemeClr w14:val="tx1"/>
            </w14:solidFill>
          </w14:textFill>
        </w:rPr>
        <w:t>，根据预定的目标，跟踪其资金行动轨迹，确保按预定标准执行。做到有章可循，有据可查，严格按计划执行，保障资金正常合理使用</w:t>
      </w:r>
      <w:r>
        <w:rPr>
          <w:rFonts w:hint="eastAsia"/>
          <w:bCs/>
          <w:color w:val="000000" w:themeColor="text1"/>
          <w:sz w:val="32"/>
          <w:szCs w:val="32"/>
          <w:lang w:val="en-US" w:eastAsia="zh-CN"/>
          <w14:textFill>
            <w14:solidFill>
              <w14:schemeClr w14:val="tx1"/>
            </w14:solidFill>
          </w14:textFill>
        </w:rPr>
        <w:t>.</w:t>
      </w:r>
    </w:p>
    <w:p>
      <w:pPr>
        <w:pStyle w:val="3"/>
        <w:spacing w:line="360" w:lineRule="auto"/>
        <w:rPr>
          <w:rFonts w:ascii="仿宋_GB2312" w:eastAsia="仿宋_GB2312"/>
          <w:b w:val="0"/>
          <w:bCs w:val="0"/>
          <w:color w:val="000000" w:themeColor="text1"/>
          <w14:textFill>
            <w14:solidFill>
              <w14:schemeClr w14:val="tx1"/>
            </w14:solidFill>
          </w14:textFill>
        </w:rPr>
      </w:pPr>
      <w:bookmarkStart w:id="6" w:name="_Toc68703833"/>
      <w:r>
        <w:rPr>
          <w:rFonts w:hint="eastAsia" w:ascii="仿宋_GB2312" w:eastAsia="仿宋_GB2312"/>
          <w:b w:val="0"/>
          <w:bCs w:val="0"/>
          <w:color w:val="000000" w:themeColor="text1"/>
          <w14:textFill>
            <w14:solidFill>
              <w14:schemeClr w14:val="tx1"/>
            </w14:solidFill>
          </w14:textFill>
        </w:rPr>
        <w:t>（三）绩效评价工作过程。</w:t>
      </w:r>
      <w:bookmarkEnd w:id="6"/>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1、前期准备：</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022</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 xml:space="preserve">月 </w:t>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日，</w:t>
      </w:r>
      <w:r>
        <w:rPr>
          <w:rFonts w:hint="eastAsia" w:ascii="仿宋_GB2312"/>
          <w:color w:val="000000" w:themeColor="text1"/>
          <w:lang w:val="zh-CN"/>
          <w14:textFill>
            <w14:solidFill>
              <w14:schemeClr w14:val="tx1"/>
            </w14:solidFill>
          </w14:textFill>
        </w:rPr>
        <w:t>开始前期准备工作，评价组通过前期调研</w:t>
      </w:r>
      <w:r>
        <w:rPr>
          <w:rFonts w:hint="eastAsia"/>
          <w:color w:val="000000" w:themeColor="text1"/>
          <w14:textFill>
            <w14:solidFill>
              <w14:schemeClr w14:val="tx1"/>
            </w14:solidFill>
          </w14:textFill>
        </w:rPr>
        <w:t>确定绩效评价对象和范围，</w:t>
      </w:r>
      <w:r>
        <w:rPr>
          <w:rFonts w:hint="eastAsia" w:ascii="仿宋_GB2312"/>
          <w:color w:val="000000" w:themeColor="text1"/>
          <w:lang w:val="zh-CN"/>
          <w14:textFill>
            <w14:solidFill>
              <w14:schemeClr w14:val="tx1"/>
            </w14:solidFill>
          </w14:textFill>
        </w:rPr>
        <w:t>确定了评价的目的、方法以及评价的原则，根据项目的内容和特征制定了评价指标体系及评价标准以及评价实施方案，修正并确定所需资料清单，最终确定</w:t>
      </w:r>
      <w:r>
        <w:rPr>
          <w:rFonts w:hint="eastAsia"/>
          <w:color w:val="000000" w:themeColor="text1"/>
          <w14:textFill>
            <w14:solidFill>
              <w14:schemeClr w14:val="tx1"/>
            </w14:solidFill>
          </w14:textFill>
        </w:rPr>
        <w:t>绩效评价工作方案；</w:t>
      </w:r>
    </w:p>
    <w:p>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、组织实施：</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022</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14</w:t>
      </w:r>
      <w:r>
        <w:rPr>
          <w:rFonts w:hint="eastAsia"/>
          <w:color w:val="000000" w:themeColor="text1"/>
          <w14:textFill>
            <w14:solidFill>
              <w14:schemeClr w14:val="tx1"/>
            </w14:solidFill>
          </w14:textFill>
        </w:rPr>
        <w:t>日-</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 xml:space="preserve">月 </w:t>
      </w:r>
      <w:r>
        <w:rPr>
          <w:rFonts w:hint="eastAsia"/>
          <w:color w:val="000000" w:themeColor="text1"/>
          <w:lang w:val="en-US" w:eastAsia="zh-CN"/>
          <w14:textFill>
            <w14:solidFill>
              <w14:schemeClr w14:val="tx1"/>
            </w14:solidFill>
          </w14:textFill>
        </w:rPr>
        <w:t>21</w:t>
      </w:r>
      <w:r>
        <w:rPr>
          <w:rFonts w:hint="eastAsia"/>
          <w:color w:val="000000" w:themeColor="text1"/>
          <w14:textFill>
            <w14:solidFill>
              <w14:schemeClr w14:val="tx1"/>
            </w14:solidFill>
          </w14:textFill>
        </w:rPr>
        <w:t>日，</w:t>
      </w:r>
      <w:r>
        <w:rPr>
          <w:rFonts w:hint="eastAsia" w:ascii="仿宋_GB2312"/>
          <w:color w:val="000000" w:themeColor="text1"/>
          <w14:textFill>
            <w14:solidFill>
              <w14:schemeClr w14:val="tx1"/>
            </w14:solidFill>
          </w14:textFill>
        </w:rPr>
        <w:t>评价工作进入实施阶段，评价组</w:t>
      </w:r>
      <w:r>
        <w:rPr>
          <w:rFonts w:hint="eastAsia"/>
          <w:color w:val="000000" w:themeColor="text1"/>
          <w14:textFill>
            <w14:solidFill>
              <w14:schemeClr w14:val="tx1"/>
            </w14:solidFill>
          </w14:textFill>
        </w:rPr>
        <w:t>收集绩效评价相关数据资料，进行现场调研、座谈；并</w:t>
      </w:r>
      <w:r>
        <w:rPr>
          <w:rFonts w:hint="eastAsia" w:ascii="仿宋_GB2312"/>
          <w:color w:val="000000" w:themeColor="text1"/>
          <w14:textFill>
            <w14:solidFill>
              <w14:schemeClr w14:val="tx1"/>
            </w14:solidFill>
          </w14:textFill>
        </w:rPr>
        <w:t>与项目实施负责人沟通，了解资金的内容、操作流程、管理机制、资金使用方向等情况</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分析</w:t>
      </w:r>
      <w:r>
        <w:rPr>
          <w:rFonts w:hint="eastAsia"/>
          <w:color w:val="000000" w:themeColor="text1"/>
          <w14:textFill>
            <w14:solidFill>
              <w14:schemeClr w14:val="tx1"/>
            </w14:solidFill>
          </w14:textFill>
        </w:rPr>
        <w:t>形成初步结论。</w:t>
      </w:r>
      <w:r>
        <w:rPr>
          <w:color w:val="000000" w:themeColor="text1"/>
          <w14:textFill>
            <w14:solidFill>
              <w14:schemeClr w14:val="tx1"/>
            </w14:solidFill>
          </w14:textFill>
        </w:rPr>
        <w:t xml:space="preserve"> </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3、分析评价：</w:t>
      </w:r>
    </w:p>
    <w:p>
      <w:pPr>
        <w:spacing w:line="360" w:lineRule="auto"/>
        <w:ind w:firstLine="600" w:firstLineChars="200"/>
        <w:rPr>
          <w:rFonts w:ascii="仿宋_GB2312"/>
          <w:color w:val="000000" w:themeColor="text1"/>
          <w14:textFill>
            <w14:solidFill>
              <w14:schemeClr w14:val="tx1"/>
            </w14:solidFill>
          </w14:textFill>
        </w:rPr>
      </w:pPr>
      <w:r>
        <w:rPr>
          <w:rFonts w:hint="eastAsia"/>
          <w:color w:val="000000" w:themeColor="text1"/>
          <w14:textFill>
            <w14:solidFill>
              <w14:schemeClr w14:val="tx1"/>
            </w14:solidFill>
          </w14:textFill>
        </w:rPr>
        <w:t>202</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年</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 xml:space="preserve">月 </w:t>
      </w:r>
      <w:r>
        <w:rPr>
          <w:rFonts w:hint="eastAsia"/>
          <w:color w:val="000000" w:themeColor="text1"/>
          <w:lang w:val="en-US" w:eastAsia="zh-CN"/>
          <w14:textFill>
            <w14:solidFill>
              <w14:schemeClr w14:val="tx1"/>
            </w14:solidFill>
          </w14:textFill>
        </w:rPr>
        <w:t>22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日-</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31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color w:val="000000" w:themeColor="text1"/>
          <w:sz w:val="32"/>
          <w:szCs w:val="32"/>
          <w14:textFill>
            <w14:solidFill>
              <w14:schemeClr w14:val="tx1"/>
            </w14:solidFill>
          </w14:textFill>
        </w:rPr>
      </w:pPr>
      <w:bookmarkStart w:id="7" w:name="_Toc68703834"/>
      <w:r>
        <w:rPr>
          <w:rFonts w:hint="eastAsia" w:ascii="宋体" w:hAnsi="宋体" w:eastAsia="宋体"/>
          <w:color w:val="000000" w:themeColor="text1"/>
          <w:sz w:val="32"/>
          <w:szCs w:val="32"/>
          <w14:textFill>
            <w14:solidFill>
              <w14:schemeClr w14:val="tx1"/>
            </w14:solidFill>
          </w14:textFill>
        </w:rPr>
        <w:t>三、综合评价情况及评价结论</w:t>
      </w:r>
      <w:bookmarkEnd w:id="7"/>
    </w:p>
    <w:p>
      <w:pPr>
        <w:pStyle w:val="3"/>
        <w:spacing w:line="360" w:lineRule="auto"/>
        <w:rPr>
          <w:rFonts w:ascii="仿宋_GB2312" w:eastAsia="仿宋_GB2312"/>
          <w:b w:val="0"/>
          <w:bCs w:val="0"/>
          <w:color w:val="000000" w:themeColor="text1"/>
          <w14:textFill>
            <w14:solidFill>
              <w14:schemeClr w14:val="tx1"/>
            </w14:solidFill>
          </w14:textFill>
        </w:rPr>
      </w:pPr>
      <w:bookmarkStart w:id="8" w:name="_Toc68703835"/>
      <w:r>
        <w:rPr>
          <w:rFonts w:hint="eastAsia" w:ascii="仿宋_GB2312" w:eastAsia="仿宋_GB2312"/>
          <w:b w:val="0"/>
          <w:bCs w:val="0"/>
          <w:color w:val="000000" w:themeColor="text1"/>
          <w14:textFill>
            <w14:solidFill>
              <w14:schemeClr w14:val="tx1"/>
            </w14:solidFill>
          </w14:textFill>
        </w:rPr>
        <w:t>（一）综合评价情况</w:t>
      </w:r>
      <w:bookmarkEnd w:id="8"/>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本项目严格按照</w:t>
      </w:r>
      <w:r>
        <w:rPr>
          <w:rFonts w:hint="eastAsia" w:ascii="仿宋_GB2312"/>
          <w:bCs/>
          <w:color w:val="000000" w:themeColor="text1"/>
          <w:kern w:val="0"/>
          <w:sz w:val="32"/>
          <w:szCs w:val="32"/>
          <w14:textFill>
            <w14:solidFill>
              <w14:schemeClr w14:val="tx1"/>
            </w14:solidFill>
          </w14:textFill>
        </w:rPr>
        <w:t>科学公正、统筹兼顾、激励约束、公开透明的</w:t>
      </w:r>
      <w:r>
        <w:rPr>
          <w:rFonts w:hint="eastAsia"/>
          <w:color w:val="000000" w:themeColor="text1"/>
          <w14:textFill>
            <w14:solidFill>
              <w14:schemeClr w14:val="tx1"/>
            </w14:solidFill>
          </w14:textFill>
        </w:rPr>
        <w:t>绩效评价原则，采用</w:t>
      </w:r>
      <w:r>
        <w:rPr>
          <w:rFonts w:hint="eastAsia"/>
          <w:bCs/>
          <w:color w:val="000000" w:themeColor="text1"/>
          <w:sz w:val="32"/>
          <w:szCs w:val="32"/>
          <w14:textFill>
            <w14:solidFill>
              <w14:schemeClr w14:val="tx1"/>
            </w14:solidFill>
          </w14:textFill>
        </w:rPr>
        <w:t>成本效益分析法</w:t>
      </w:r>
      <w:r>
        <w:rPr>
          <w:rFonts w:hint="eastAsia"/>
          <w:color w:val="000000" w:themeColor="text1"/>
          <w14:textFill>
            <w14:solidFill>
              <w14:schemeClr w14:val="tx1"/>
            </w14:solidFill>
          </w14:textFill>
        </w:rPr>
        <w:t>，坚持</w:t>
      </w:r>
      <w:r>
        <w:rPr>
          <w:rFonts w:hint="eastAsia"/>
          <w:bCs/>
          <w:color w:val="000000" w:themeColor="text1"/>
          <w:sz w:val="32"/>
          <w:szCs w:val="32"/>
          <w:lang w:val="en-US" w:eastAsia="zh-CN"/>
          <w14:textFill>
            <w14:solidFill>
              <w14:schemeClr w14:val="tx1"/>
            </w14:solidFill>
          </w14:textFill>
        </w:rPr>
        <w:t>计划标准</w:t>
      </w:r>
      <w:r>
        <w:rPr>
          <w:rFonts w:hint="eastAsia"/>
          <w:bCs/>
          <w:color w:val="000000" w:themeColor="text1"/>
          <w:sz w:val="32"/>
          <w:szCs w:val="32"/>
          <w14:textFill>
            <w14:solidFill>
              <w14:schemeClr w14:val="tx1"/>
            </w14:solidFill>
          </w14:textFill>
        </w:rPr>
        <w:t>、</w:t>
      </w:r>
      <w:r>
        <w:rPr>
          <w:rFonts w:hint="eastAsia"/>
          <w:color w:val="000000" w:themeColor="text1"/>
          <w14:textFill>
            <w14:solidFill>
              <w14:schemeClr w14:val="tx1"/>
            </w14:solidFill>
          </w14:textFill>
        </w:rPr>
        <w:t>对本项目的立项、项绩效目标、资金投入、资金管理、组织实施、产出数量、产出质量、产出时效、产出成本、项目效益进行了综合评价。</w:t>
      </w:r>
    </w:p>
    <w:p>
      <w:pPr>
        <w:spacing w:line="360" w:lineRule="auto"/>
        <w:ind w:firstLine="600" w:firstLineChars="200"/>
        <w:jc w:val="center"/>
        <w:rPr>
          <w:color w:val="000000" w:themeColor="text1"/>
          <w14:textFill>
            <w14:solidFill>
              <w14:schemeClr w14:val="tx1"/>
            </w14:solidFill>
          </w14:textFill>
        </w:rPr>
      </w:pPr>
      <w:r>
        <w:rPr>
          <w:rFonts w:hint="eastAsia" w:ascii="Times New Roman" w:hAnsi="Times New Roman" w:eastAsia="仿宋_GB2312" w:cs="Times New Roman"/>
          <w:b w:val="0"/>
          <w:bCs w:val="0"/>
          <w:color w:val="000000" w:themeColor="text1"/>
          <w:sz w:val="30"/>
          <w:szCs w:val="24"/>
          <w:lang w:val="en-US" w:eastAsia="zh-CN"/>
          <w14:textFill>
            <w14:solidFill>
              <w14:schemeClr w14:val="tx1"/>
            </w14:solidFill>
          </w14:textFill>
        </w:rPr>
        <w:t>2021年学生资助补助资金技工学校免学费助学金</w:t>
      </w:r>
      <w:r>
        <w:rPr>
          <w:rFonts w:hint="eastAsia"/>
          <w:color w:val="000000" w:themeColor="text1"/>
          <w14:textFill>
            <w14:solidFill>
              <w14:schemeClr w14:val="tx1"/>
            </w14:solidFill>
          </w14:textFill>
        </w:rPr>
        <w:t>项目评价得分情况</w:t>
      </w:r>
    </w:p>
    <w:tbl>
      <w:tblPr>
        <w:tblStyle w:val="8"/>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themeColor="text1"/>
                <w:sz w:val="22"/>
                <w14:textFill>
                  <w14:solidFill>
                    <w14:schemeClr w14:val="tx1"/>
                  </w14:solidFill>
                </w14:textFill>
              </w:rPr>
            </w:pPr>
            <w:r>
              <w:rPr>
                <w:rFonts w:hint="eastAsia"/>
                <w:b/>
                <w:bCs/>
                <w:color w:val="000000" w:themeColor="text1"/>
                <w:sz w:val="22"/>
                <w14:textFill>
                  <w14:solidFill>
                    <w14:schemeClr w14:val="tx1"/>
                  </w14:solidFill>
                </w14:textFill>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themeColor="text1"/>
                <w:sz w:val="22"/>
                <w14:textFill>
                  <w14:solidFill>
                    <w14:schemeClr w14:val="tx1"/>
                  </w14:solidFill>
                </w14:textFill>
              </w:rPr>
            </w:pPr>
            <w:r>
              <w:rPr>
                <w:rFonts w:hint="eastAsia"/>
                <w:b/>
                <w:bCs/>
                <w:color w:val="000000" w:themeColor="text1"/>
                <w:sz w:val="22"/>
                <w14:textFill>
                  <w14:solidFill>
                    <w14:schemeClr w14:val="tx1"/>
                  </w14:solidFill>
                </w14:textFill>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themeColor="text1"/>
                <w:sz w:val="22"/>
                <w14:textFill>
                  <w14:solidFill>
                    <w14:schemeClr w14:val="tx1"/>
                  </w14:solidFill>
                </w14:textFill>
              </w:rPr>
            </w:pPr>
            <w:r>
              <w:rPr>
                <w:rFonts w:hint="eastAsia"/>
                <w:b/>
                <w:bCs/>
                <w:color w:val="000000" w:themeColor="text1"/>
                <w:sz w:val="22"/>
                <w14:textFill>
                  <w14:solidFill>
                    <w14:schemeClr w14:val="tx1"/>
                  </w14:solidFill>
                </w14:textFill>
              </w:rPr>
              <w:t>得分</w:t>
            </w:r>
          </w:p>
        </w:tc>
      </w:tr>
      <w:tr>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kern w:val="2"/>
                <w:sz w:val="22"/>
                <w:szCs w:val="24"/>
                <w:lang w:val="en-US" w:eastAsia="zh-CN" w:bidi="ar-SA"/>
                <w14:textFill>
                  <w14:solidFill>
                    <w14:schemeClr w14:val="tx1"/>
                  </w14:solidFill>
                </w14:textFill>
              </w:rPr>
            </w:pPr>
            <w:r>
              <w:rPr>
                <w:rFonts w:hint="eastAsia"/>
                <w:color w:val="000000" w:themeColor="text1"/>
                <w:sz w:val="22"/>
                <w:lang w:val="en-US" w:eastAsia="zh-CN"/>
                <w14:textFill>
                  <w14:solidFill>
                    <w14:schemeClr w14:val="tx1"/>
                  </w14:solidFill>
                </w14:textFill>
              </w:rPr>
              <w:t>25</w:t>
            </w:r>
          </w:p>
        </w:tc>
      </w:tr>
      <w:tr>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kern w:val="2"/>
                <w:sz w:val="22"/>
                <w:szCs w:val="24"/>
                <w:lang w:val="en-US" w:eastAsia="zh-CN" w:bidi="ar-SA"/>
                <w14:textFill>
                  <w14:solidFill>
                    <w14:schemeClr w14:val="tx1"/>
                  </w14:solidFill>
                </w14:textFill>
              </w:rPr>
            </w:pPr>
            <w:r>
              <w:rPr>
                <w:rFonts w:hint="eastAsia"/>
                <w:color w:val="000000" w:themeColor="text1"/>
                <w:sz w:val="22"/>
                <w:lang w:val="en-US" w:eastAsia="zh-CN"/>
                <w14:textFill>
                  <w14:solidFill>
                    <w14:schemeClr w14:val="tx1"/>
                  </w14:solidFill>
                </w14:textFill>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kern w:val="2"/>
                <w:sz w:val="22"/>
                <w:szCs w:val="24"/>
                <w:lang w:val="en-US" w:eastAsia="zh-CN" w:bidi="ar-SA"/>
                <w14:textFill>
                  <w14:solidFill>
                    <w14:schemeClr w14:val="tx1"/>
                  </w14:solidFill>
                </w14:textFill>
              </w:rPr>
            </w:pPr>
            <w:r>
              <w:rPr>
                <w:rFonts w:hint="eastAsia"/>
                <w:color w:val="000000" w:themeColor="text1"/>
                <w:sz w:val="22"/>
                <w:lang w:val="en-US" w:eastAsia="zh-CN"/>
                <w14:textFill>
                  <w14:solidFill>
                    <w14:schemeClr w14:val="tx1"/>
                  </w14:solidFill>
                </w14:textFill>
              </w:rPr>
              <w:t>30</w:t>
            </w:r>
          </w:p>
        </w:tc>
      </w:tr>
      <w:tr>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themeColor="text1"/>
                <w:kern w:val="2"/>
                <w:sz w:val="22"/>
                <w:szCs w:val="24"/>
                <w:lang w:val="en-US" w:eastAsia="zh-CN" w:bidi="ar-SA"/>
                <w14:textFill>
                  <w14:solidFill>
                    <w14:schemeClr w14:val="tx1"/>
                  </w14:solidFill>
                </w14:textFill>
              </w:rPr>
            </w:pPr>
            <w:r>
              <w:rPr>
                <w:rFonts w:hint="eastAsia"/>
                <w:color w:val="000000" w:themeColor="text1"/>
                <w:sz w:val="22"/>
                <w:lang w:val="en-US" w:eastAsia="zh-CN"/>
                <w14:textFill>
                  <w14:solidFill>
                    <w14:schemeClr w14:val="tx1"/>
                  </w14:solidFill>
                </w14:textFill>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themeColor="text1"/>
                <w:sz w:val="22"/>
                <w14:textFill>
                  <w14:solidFill>
                    <w14:schemeClr w14:val="tx1"/>
                  </w14:solidFill>
                </w14:textFill>
              </w:rPr>
            </w:pPr>
            <w:r>
              <w:rPr>
                <w:rFonts w:hint="eastAsia" w:cs="宋体"/>
                <w:b/>
                <w:bCs/>
                <w:color w:val="000000" w:themeColor="text1"/>
                <w:sz w:val="22"/>
                <w14:textFill>
                  <w14:solidFill>
                    <w14:schemeClr w14:val="tx1"/>
                  </w14:solidFill>
                </w14:textFill>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themeColor="text1"/>
                <w:sz w:val="22"/>
                <w:lang w:val="en-US" w:eastAsia="zh-CN"/>
                <w14:textFill>
                  <w14:solidFill>
                    <w14:schemeClr w14:val="tx1"/>
                  </w14:solidFill>
                </w14:textFill>
              </w:rPr>
            </w:pPr>
            <w:r>
              <w:rPr>
                <w:rFonts w:hint="eastAsia"/>
                <w:b/>
                <w:bCs/>
                <w:color w:val="000000" w:themeColor="text1"/>
                <w:sz w:val="22"/>
                <w:lang w:val="en-US" w:eastAsia="zh-CN"/>
                <w14:textFill>
                  <w14:solidFill>
                    <w14:schemeClr w14:val="tx1"/>
                  </w14:solidFill>
                </w14:textFill>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themeColor="text1"/>
                <w:kern w:val="2"/>
                <w:sz w:val="22"/>
                <w:szCs w:val="24"/>
                <w:lang w:val="en-US" w:eastAsia="zh-CN" w:bidi="ar-SA"/>
                <w14:textFill>
                  <w14:solidFill>
                    <w14:schemeClr w14:val="tx1"/>
                  </w14:solidFill>
                </w14:textFill>
              </w:rPr>
            </w:pPr>
            <w:r>
              <w:rPr>
                <w:rFonts w:hint="eastAsia"/>
                <w:b/>
                <w:bCs/>
                <w:color w:val="000000" w:themeColor="text1"/>
                <w:sz w:val="22"/>
                <w:lang w:val="en-US" w:eastAsia="zh-CN"/>
                <w14:textFill>
                  <w14:solidFill>
                    <w14:schemeClr w14:val="tx1"/>
                  </w14:solidFill>
                </w14:textFill>
              </w:rPr>
              <w:t>100</w:t>
            </w:r>
          </w:p>
        </w:tc>
      </w:tr>
    </w:tbl>
    <w:p>
      <w:pPr>
        <w:pStyle w:val="3"/>
        <w:spacing w:line="360" w:lineRule="auto"/>
        <w:rPr>
          <w:rFonts w:ascii="仿宋_GB2312" w:eastAsia="仿宋_GB2312"/>
          <w:b w:val="0"/>
          <w:bCs w:val="0"/>
          <w:color w:val="000000" w:themeColor="text1"/>
          <w14:textFill>
            <w14:solidFill>
              <w14:schemeClr w14:val="tx1"/>
            </w14:solidFill>
          </w14:textFill>
        </w:rPr>
      </w:pPr>
      <w:bookmarkStart w:id="9" w:name="_Toc68703836"/>
      <w:r>
        <w:rPr>
          <w:rFonts w:hint="eastAsia" w:ascii="仿宋_GB2312" w:eastAsia="仿宋_GB2312"/>
          <w:b w:val="0"/>
          <w:bCs w:val="0"/>
          <w:color w:val="000000" w:themeColor="text1"/>
          <w14:textFill>
            <w14:solidFill>
              <w14:schemeClr w14:val="tx1"/>
            </w14:solidFill>
          </w14:textFill>
        </w:rPr>
        <w:t>（二）评价结论</w:t>
      </w:r>
      <w:bookmarkEnd w:id="9"/>
    </w:p>
    <w:p>
      <w:pPr>
        <w:pStyle w:val="2"/>
        <w:spacing w:line="360" w:lineRule="auto"/>
        <w:ind w:firstLine="600" w:firstLineChars="20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本项目的项目决策、项目过程、项目产出、项目效益达到了预期要求，最终得分为100分</w:t>
      </w:r>
      <w:bookmarkStart w:id="10" w:name="_Toc68703837"/>
      <w:r>
        <w:rPr>
          <w:rFonts w:hint="eastAsia" w:cs="Times New Roman"/>
          <w:b w:val="0"/>
          <w:bCs w:val="0"/>
          <w:color w:val="000000" w:themeColor="text1"/>
          <w:kern w:val="2"/>
          <w:sz w:val="30"/>
          <w:szCs w:val="24"/>
          <w:lang w:val="en-US" w:eastAsia="zh-CN" w:bidi="ar-SA"/>
          <w14:textFill>
            <w14:solidFill>
              <w14:schemeClr w14:val="tx1"/>
            </w14:solidFill>
          </w14:textFill>
        </w:rPr>
        <w:t>。</w:t>
      </w:r>
    </w:p>
    <w:p>
      <w:pPr>
        <w:pStyle w:val="2"/>
        <w:spacing w:line="360" w:lineRule="auto"/>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四、绩效评价指标分析</w:t>
      </w:r>
      <w:bookmarkEnd w:id="10"/>
    </w:p>
    <w:p>
      <w:pPr>
        <w:pStyle w:val="3"/>
        <w:spacing w:line="360" w:lineRule="auto"/>
        <w:rPr>
          <w:rFonts w:ascii="仿宋_GB2312" w:eastAsia="仿宋_GB2312"/>
          <w:b w:val="0"/>
          <w:bCs w:val="0"/>
          <w:color w:val="000000" w:themeColor="text1"/>
          <w14:textFill>
            <w14:solidFill>
              <w14:schemeClr w14:val="tx1"/>
            </w14:solidFill>
          </w14:textFill>
        </w:rPr>
      </w:pPr>
      <w:bookmarkStart w:id="11" w:name="_Toc68703838"/>
      <w:r>
        <w:rPr>
          <w:rFonts w:hint="eastAsia" w:ascii="仿宋_GB2312" w:eastAsia="仿宋_GB2312"/>
          <w:b w:val="0"/>
          <w:bCs w:val="0"/>
          <w:color w:val="000000" w:themeColor="text1"/>
          <w14:textFill>
            <w14:solidFill>
              <w14:schemeClr w14:val="tx1"/>
            </w14:solidFill>
          </w14:textFill>
        </w:rPr>
        <w:t>（一）项目决策情况。</w:t>
      </w:r>
      <w:bookmarkEnd w:id="11"/>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1、立项依据充分性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项目立项符合国家法律法规、国民经济发展规划和相关政策；</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项目立项符合行业发展规划和政策要求；项目立项与部门职责范围相符，属于部门履职所需；项目属于公共财政支持范围，符合中央、地方事权支出责任划分原则；项目</w:t>
      </w:r>
      <w:r>
        <w:rPr>
          <w:rFonts w:hint="eastAsia"/>
          <w:color w:val="000000" w:themeColor="text1"/>
          <w:lang w:eastAsia="zh-CN"/>
          <w14:textFill>
            <w14:solidFill>
              <w14:schemeClr w14:val="tx1"/>
            </w14:solidFill>
          </w14:textFill>
        </w:rPr>
        <w:t>不</w:t>
      </w:r>
      <w:r>
        <w:rPr>
          <w:rFonts w:hint="eastAsia"/>
          <w:color w:val="000000" w:themeColor="text1"/>
          <w14:textFill>
            <w14:solidFill>
              <w14:schemeClr w14:val="tx1"/>
            </w14:solidFill>
          </w14:textFill>
        </w:rPr>
        <w:t>与相关部门同类项目或部门内部相关项目重复。</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2、立项程序规范性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项目按照规定的程序申请设立；审批文件、材料符合相关要求；</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事前已经过必要的可行性研究、专家论证、风险评估、绩效评估、集体决策。</w:t>
      </w:r>
    </w:p>
    <w:p>
      <w:pPr>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3、绩效目标合理性</w:t>
      </w:r>
    </w:p>
    <w:p>
      <w:pPr>
        <w:spacing w:line="360" w:lineRule="auto"/>
        <w:ind w:firstLine="600" w:firstLineChars="200"/>
        <w:rPr>
          <w:color w:val="000000" w:themeColor="text1"/>
          <w14:textFill>
            <w14:solidFill>
              <w14:schemeClr w14:val="tx1"/>
            </w14:solidFill>
          </w14:textFill>
        </w:rPr>
      </w:pPr>
      <w:r>
        <w:rPr>
          <w:rFonts w:hint="eastAsia" w:ascii="Times New Roman" w:hAnsi="Times New Roman" w:eastAsia="仿宋_GB2312" w:cs="Times New Roman"/>
          <w:b w:val="0"/>
          <w:bCs w:val="0"/>
          <w:color w:val="000000" w:themeColor="text1"/>
          <w:sz w:val="30"/>
          <w:szCs w:val="24"/>
          <w:lang w:val="en-US" w:eastAsia="zh-CN"/>
          <w14:textFill>
            <w14:solidFill>
              <w14:schemeClr w14:val="tx1"/>
            </w14:solidFill>
          </w14:textFill>
        </w:rPr>
        <w:t>2021年学生资助补助资金技工学校免学费助学金</w:t>
      </w:r>
      <w:r>
        <w:rPr>
          <w:rFonts w:hint="eastAsia"/>
          <w:color w:val="000000" w:themeColor="text1"/>
          <w14:textFill>
            <w14:solidFill>
              <w14:schemeClr w14:val="tx1"/>
            </w14:solidFill>
          </w14:textFill>
        </w:rPr>
        <w:t>项目设立了项目绩效目标，与</w:t>
      </w:r>
      <w:r>
        <w:rPr>
          <w:rFonts w:hint="eastAsia" w:ascii="Times New Roman" w:hAnsi="Times New Roman" w:eastAsia="仿宋_GB2312" w:cs="Times New Roman"/>
          <w:b w:val="0"/>
          <w:bCs w:val="0"/>
          <w:color w:val="000000" w:themeColor="text1"/>
          <w:sz w:val="30"/>
          <w:szCs w:val="24"/>
          <w:lang w:val="en-US" w:eastAsia="zh-CN"/>
          <w14:textFill>
            <w14:solidFill>
              <w14:schemeClr w14:val="tx1"/>
            </w14:solidFill>
          </w14:textFill>
        </w:rPr>
        <w:t>2021年学生资助补助资金技工学校免学费助学金</w:t>
      </w:r>
      <w:r>
        <w:rPr>
          <w:rFonts w:hint="eastAsia"/>
          <w:color w:val="000000" w:themeColor="text1"/>
          <w14:textFill>
            <w14:solidFill>
              <w14:schemeClr w14:val="tx1"/>
            </w14:solidFill>
          </w14:textFill>
        </w:rPr>
        <w:t>具有相关性，项目的预期产出效益和效果也均能符合正常的业绩水平，并且与预算确定的项目投资额或资金量相匹配。</w:t>
      </w:r>
    </w:p>
    <w:p>
      <w:pPr>
        <w:numPr>
          <w:ilvl w:val="0"/>
          <w:numId w:val="1"/>
        </w:num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绩效指标明确性</w:t>
      </w:r>
    </w:p>
    <w:p>
      <w:pPr>
        <w:spacing w:line="360" w:lineRule="auto"/>
        <w:ind w:firstLine="600" w:firstLineChars="200"/>
        <w:rPr>
          <w:color w:val="000000" w:themeColor="text1"/>
          <w14:textFill>
            <w14:solidFill>
              <w14:schemeClr w14:val="tx1"/>
            </w14:solidFill>
          </w14:textFill>
        </w:rPr>
      </w:pPr>
      <w:bookmarkStart w:id="12" w:name="_Hlk68699917"/>
      <w:r>
        <w:rPr>
          <w:rFonts w:hint="eastAsia" w:ascii="Times New Roman" w:hAnsi="Times New Roman" w:eastAsia="仿宋_GB2312" w:cs="Times New Roman"/>
          <w:b w:val="0"/>
          <w:bCs w:val="0"/>
          <w:color w:val="000000" w:themeColor="text1"/>
          <w:sz w:val="30"/>
          <w:szCs w:val="24"/>
          <w:lang w:val="en-US" w:eastAsia="zh-CN"/>
          <w14:textFill>
            <w14:solidFill>
              <w14:schemeClr w14:val="tx1"/>
            </w14:solidFill>
          </w14:textFill>
        </w:rPr>
        <w:t>2021年学生资助补助资金技工学校免学费助学金</w:t>
      </w:r>
      <w:r>
        <w:rPr>
          <w:rFonts w:hint="eastAsia"/>
          <w:color w:val="000000" w:themeColor="text1"/>
          <w14:textFill>
            <w14:solidFill>
              <w14:schemeClr w14:val="tx1"/>
            </w14:solidFill>
          </w14:textFill>
        </w:rPr>
        <w:t>项目将项目绩效目标细化分解为具体的绩效指标，一级指标共</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条，二级指标共</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条，三级指标共</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条，其中量化指标条数共</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条，所有绩效指标均通过清晰、可衡量的指标值予以体现，并且做到了与项目目标任务数或计划数相对应。</w:t>
      </w:r>
      <w:bookmarkEnd w:id="12"/>
    </w:p>
    <w:p>
      <w:pPr>
        <w:numPr>
          <w:ilvl w:val="0"/>
          <w:numId w:val="1"/>
        </w:numPr>
        <w:spacing w:line="360" w:lineRule="auto"/>
        <w:ind w:left="0" w:leftChars="0" w:firstLine="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预算编制科学性</w:t>
      </w:r>
    </w:p>
    <w:p>
      <w:pPr>
        <w:numPr>
          <w:ilvl w:val="0"/>
          <w:numId w:val="0"/>
        </w:numPr>
        <w:spacing w:line="360" w:lineRule="auto"/>
        <w:ind w:leftChars="0"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预算编制经过科学论证；预算内容与项目内容匹配；预算额度测算依据充分，按照标准编制；预算确定的项目投资额或资金量与工作任务相匹配。</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6、资金分配合理性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预算资金分配依据充分；资金分配额度合理，与项目单位或地方实际相适应。</w:t>
      </w:r>
    </w:p>
    <w:p>
      <w:pPr>
        <w:pStyle w:val="3"/>
        <w:spacing w:line="360" w:lineRule="auto"/>
        <w:rPr>
          <w:rFonts w:ascii="仿宋_GB2312" w:eastAsia="仿宋_GB2312"/>
          <w:b w:val="0"/>
          <w:bCs w:val="0"/>
          <w:color w:val="000000" w:themeColor="text1"/>
          <w14:textFill>
            <w14:solidFill>
              <w14:schemeClr w14:val="tx1"/>
            </w14:solidFill>
          </w14:textFill>
        </w:rPr>
      </w:pPr>
      <w:bookmarkStart w:id="13" w:name="_Toc68703839"/>
      <w:r>
        <w:rPr>
          <w:rFonts w:hint="eastAsia" w:ascii="仿宋_GB2312" w:eastAsia="仿宋_GB2312"/>
          <w:b w:val="0"/>
          <w:bCs w:val="0"/>
          <w:color w:val="000000" w:themeColor="text1"/>
          <w14:textFill>
            <w14:solidFill>
              <w14:schemeClr w14:val="tx1"/>
            </w14:solidFill>
          </w14:textFill>
        </w:rPr>
        <w:t>（二）项目过程情况。</w:t>
      </w:r>
      <w:bookmarkEnd w:id="13"/>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1、资金到位率：</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预算资金</w:t>
      </w:r>
      <w:r>
        <w:rPr>
          <w:rFonts w:hint="eastAsia"/>
          <w:color w:val="000000" w:themeColor="text1"/>
          <w:lang w:val="en-US" w:eastAsia="zh-CN"/>
          <w14:textFill>
            <w14:solidFill>
              <w14:schemeClr w14:val="tx1"/>
            </w14:solidFill>
          </w14:textFill>
        </w:rPr>
        <w:t>36.45</w:t>
      </w:r>
      <w:r>
        <w:rPr>
          <w:rFonts w:hint="eastAsia"/>
          <w:color w:val="000000" w:themeColor="text1"/>
          <w14:textFill>
            <w14:solidFill>
              <w14:schemeClr w14:val="tx1"/>
            </w14:solidFill>
          </w14:textFill>
        </w:rPr>
        <w:t>万元，实际到位资金</w:t>
      </w:r>
      <w:r>
        <w:rPr>
          <w:rFonts w:hint="eastAsia"/>
          <w:color w:val="000000" w:themeColor="text1"/>
          <w:lang w:val="en-US" w:eastAsia="zh-CN"/>
          <w14:textFill>
            <w14:solidFill>
              <w14:schemeClr w14:val="tx1"/>
            </w14:solidFill>
          </w14:textFill>
        </w:rPr>
        <w:t>36.45</w:t>
      </w:r>
      <w:r>
        <w:rPr>
          <w:rFonts w:hint="eastAsia"/>
          <w:color w:val="000000" w:themeColor="text1"/>
          <w14:textFill>
            <w14:solidFill>
              <w14:schemeClr w14:val="tx1"/>
            </w14:solidFill>
          </w14:textFill>
        </w:rPr>
        <w:t>万元，资金到位率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2、预算执行率</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年初预算数</w:t>
      </w:r>
      <w:r>
        <w:rPr>
          <w:rFonts w:hint="eastAsia"/>
          <w:color w:val="000000" w:themeColor="text1"/>
          <w:lang w:val="en-US" w:eastAsia="zh-CN"/>
          <w14:textFill>
            <w14:solidFill>
              <w14:schemeClr w14:val="tx1"/>
            </w14:solidFill>
          </w14:textFill>
        </w:rPr>
        <w:t>36.45</w:t>
      </w:r>
      <w:r>
        <w:rPr>
          <w:rFonts w:hint="eastAsia"/>
          <w:color w:val="000000" w:themeColor="text1"/>
          <w14:textFill>
            <w14:solidFill>
              <w14:schemeClr w14:val="tx1"/>
            </w14:solidFill>
          </w14:textFill>
        </w:rPr>
        <w:t>万元，全年预算数</w:t>
      </w:r>
      <w:r>
        <w:rPr>
          <w:rFonts w:hint="eastAsia"/>
          <w:color w:val="000000" w:themeColor="text1"/>
          <w:lang w:val="en-US" w:eastAsia="zh-CN"/>
          <w14:textFill>
            <w14:solidFill>
              <w14:schemeClr w14:val="tx1"/>
            </w14:solidFill>
          </w14:textFill>
        </w:rPr>
        <w:t>36.45</w:t>
      </w:r>
      <w:r>
        <w:rPr>
          <w:rFonts w:hint="eastAsia"/>
          <w:color w:val="000000" w:themeColor="text1"/>
          <w14:textFill>
            <w14:solidFill>
              <w14:schemeClr w14:val="tx1"/>
            </w14:solidFill>
          </w14:textFill>
        </w:rPr>
        <w:t>万元，全年执行数</w:t>
      </w:r>
      <w:r>
        <w:rPr>
          <w:rFonts w:hint="eastAsia"/>
          <w:color w:val="000000" w:themeColor="text1"/>
          <w:lang w:val="en-US" w:eastAsia="zh-CN"/>
          <w14:textFill>
            <w14:solidFill>
              <w14:schemeClr w14:val="tx1"/>
            </w14:solidFill>
          </w14:textFill>
        </w:rPr>
        <w:t>36.45</w:t>
      </w:r>
      <w:r>
        <w:rPr>
          <w:rFonts w:hint="eastAsia"/>
          <w:color w:val="000000" w:themeColor="text1"/>
          <w14:textFill>
            <w14:solidFill>
              <w14:schemeClr w14:val="tx1"/>
            </w14:solidFill>
          </w14:textFill>
        </w:rPr>
        <w:t>万元，预算执行率为</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numPr>
          <w:ilvl w:val="0"/>
          <w:numId w:val="2"/>
        </w:numPr>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资金使用合规性</w:t>
      </w:r>
    </w:p>
    <w:p>
      <w:pPr>
        <w:numPr>
          <w:ilvl w:val="0"/>
          <w:numId w:val="0"/>
        </w:num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符合国家财经法规和财务管理制度以及有关专项资金管理办法的规定；资金的拨付有完整的审批程序和手续；符合项目预算批复或合同规定的用途；</w:t>
      </w:r>
      <w:r>
        <w:rPr>
          <w:rFonts w:hint="eastAsia"/>
          <w:color w:val="000000" w:themeColor="text1"/>
          <w:lang w:eastAsia="zh-CN"/>
          <w14:textFill>
            <w14:solidFill>
              <w14:schemeClr w14:val="tx1"/>
            </w14:solidFill>
          </w14:textFill>
        </w:rPr>
        <w:t>不</w:t>
      </w:r>
      <w:r>
        <w:rPr>
          <w:rFonts w:hint="eastAsia"/>
          <w:color w:val="000000" w:themeColor="text1"/>
          <w14:textFill>
            <w14:solidFill>
              <w14:schemeClr w14:val="tx1"/>
            </w14:solidFill>
          </w14:textFill>
        </w:rPr>
        <w:t>存在截留、挤占、挪用、虚列支出等情况。</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4、管理制度健全性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已制定或具有相应的财务和业务管理制度；财务和业务管理制度合法、合规、完整。</w:t>
      </w:r>
    </w:p>
    <w:p>
      <w:pPr>
        <w:numPr>
          <w:ilvl w:val="0"/>
          <w:numId w:val="2"/>
        </w:numPr>
        <w:spacing w:line="360" w:lineRule="auto"/>
        <w:ind w:left="0" w:leftChars="0" w:firstLine="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制度执行有效性</w:t>
      </w:r>
    </w:p>
    <w:p>
      <w:pPr>
        <w:numPr>
          <w:ilvl w:val="0"/>
          <w:numId w:val="0"/>
        </w:numPr>
        <w:spacing w:line="360" w:lineRule="auto"/>
        <w:ind w:leftChars="0"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遵守相关法律法规和相关管理规定；项目调整及支出调整手续完备；项目合同书、验收报告、技术鉴定等资料齐全并及时归档；项目实施的人员条件、场地设备、信息支撑等落实到位。</w:t>
      </w:r>
    </w:p>
    <w:p>
      <w:pPr>
        <w:pStyle w:val="3"/>
        <w:spacing w:line="360" w:lineRule="auto"/>
        <w:rPr>
          <w:rFonts w:ascii="仿宋_GB2312" w:eastAsia="仿宋_GB2312"/>
          <w:b w:val="0"/>
          <w:bCs w:val="0"/>
          <w:color w:val="000000" w:themeColor="text1"/>
          <w14:textFill>
            <w14:solidFill>
              <w14:schemeClr w14:val="tx1"/>
            </w14:solidFill>
          </w14:textFill>
        </w:rPr>
      </w:pPr>
      <w:bookmarkStart w:id="14" w:name="_Toc68703840"/>
      <w:r>
        <w:rPr>
          <w:rFonts w:hint="eastAsia" w:ascii="仿宋_GB2312" w:eastAsia="仿宋_GB2312"/>
          <w:b w:val="0"/>
          <w:bCs w:val="0"/>
          <w:color w:val="000000" w:themeColor="text1"/>
          <w14:textFill>
            <w14:solidFill>
              <w14:schemeClr w14:val="tx1"/>
            </w14:solidFill>
          </w14:textFill>
        </w:rPr>
        <w:t>（三）项目产出情况。</w:t>
      </w:r>
      <w:bookmarkEnd w:id="14"/>
    </w:p>
    <w:p>
      <w:pPr>
        <w:spacing w:line="360" w:lineRule="auto"/>
        <w:ind w:firstLine="60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1、数量指标：指标： </w:t>
      </w:r>
      <w:r>
        <w:rPr>
          <w:rFonts w:hint="eastAsia"/>
          <w:color w:val="000000" w:themeColor="text1"/>
          <w:lang w:eastAsia="zh-CN"/>
          <w14:textFill>
            <w14:solidFill>
              <w14:schemeClr w14:val="tx1"/>
            </w14:solidFill>
          </w14:textFill>
        </w:rPr>
        <w:t>受助学生人数</w:t>
      </w:r>
      <w:r>
        <w:rPr>
          <w:rFonts w:hint="eastAsia"/>
          <w:color w:val="000000" w:themeColor="text1"/>
          <w14:textFill>
            <w14:solidFill>
              <w14:schemeClr w14:val="tx1"/>
            </w14:solidFill>
          </w14:textFill>
        </w:rPr>
        <w:t>，指标值：</w:t>
      </w:r>
      <w:r>
        <w:rPr>
          <w:rFonts w:hint="eastAsia"/>
          <w:color w:val="000000" w:themeColor="text1"/>
          <w:lang w:val="en-US" w:eastAsia="zh-CN"/>
          <w14:textFill>
            <w14:solidFill>
              <w14:schemeClr w14:val="tx1"/>
            </w14:solidFill>
          </w14:textFill>
        </w:rPr>
        <w:t>=196人</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196人</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p>
    <w:p>
      <w:pPr>
        <w:spacing w:line="360" w:lineRule="auto"/>
        <w:rPr>
          <w:rFonts w:hint="eastAsia"/>
          <w:color w:val="000000" w:themeColor="text1"/>
          <w:lang w:eastAsia="zh-CN"/>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、质量指标：指标1：</w:t>
      </w:r>
      <w:r>
        <w:rPr>
          <w:rFonts w:hint="eastAsia"/>
          <w:color w:val="000000" w:themeColor="text1"/>
          <w:lang w:eastAsia="zh-CN"/>
          <w14:textFill>
            <w14:solidFill>
              <w14:schemeClr w14:val="tx1"/>
            </w14:solidFill>
          </w14:textFill>
        </w:rPr>
        <w:t>受助学生占比</w:t>
      </w:r>
      <w:r>
        <w:rPr>
          <w:rFonts w:hint="eastAsia"/>
          <w:color w:val="000000" w:themeColor="text1"/>
          <w14:textFill>
            <w14:solidFill>
              <w14:schemeClr w14:val="tx1"/>
            </w14:solidFill>
          </w14:textFill>
        </w:rPr>
        <w:t>，指标值</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100%</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%；指标2：</w:t>
      </w:r>
      <w:r>
        <w:rPr>
          <w:rFonts w:hint="eastAsia"/>
          <w:color w:val="000000" w:themeColor="text1"/>
          <w:lang w:eastAsia="zh-CN"/>
          <w14:textFill>
            <w14:solidFill>
              <w14:schemeClr w14:val="tx1"/>
            </w14:solidFill>
          </w14:textFill>
        </w:rPr>
        <w:t>资金到位率：</w:t>
      </w:r>
      <w:r>
        <w:rPr>
          <w:rFonts w:hint="eastAsia"/>
          <w:color w:val="000000" w:themeColor="text1"/>
          <w14:textFill>
            <w14:solidFill>
              <w14:schemeClr w14:val="tx1"/>
            </w14:solidFill>
          </w14:textFill>
        </w:rPr>
        <w:t>指标值：</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spacing w:line="360" w:lineRule="auto"/>
        <w:ind w:firstLine="60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时效指标：指标</w:t>
      </w:r>
      <w:r>
        <w:rPr>
          <w:rFonts w:hint="eastAsia"/>
          <w:color w:val="000000" w:themeColor="text1"/>
          <w:lang w:eastAsia="zh-CN"/>
          <w14:textFill>
            <w14:solidFill>
              <w14:schemeClr w14:val="tx1"/>
            </w14:solidFill>
          </w14:textFill>
        </w:rPr>
        <w:t>：资金按时拨付率</w:t>
      </w:r>
      <w:r>
        <w:rPr>
          <w:rFonts w:hint="eastAsia"/>
          <w:color w:val="000000" w:themeColor="text1"/>
          <w14:textFill>
            <w14:solidFill>
              <w14:schemeClr w14:val="tx1"/>
            </w14:solidFill>
          </w14:textFill>
        </w:rPr>
        <w:t>，指标值：</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100%</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4、成本指标</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指标1：</w:t>
      </w:r>
      <w:r>
        <w:rPr>
          <w:rFonts w:hint="eastAsia"/>
          <w:color w:val="000000" w:themeColor="text1"/>
          <w:lang w:eastAsia="zh-CN"/>
          <w14:textFill>
            <w14:solidFill>
              <w14:schemeClr w14:val="tx1"/>
            </w14:solidFill>
          </w14:textFill>
        </w:rPr>
        <w:t>助学金人均补助标准</w:t>
      </w:r>
      <w:r>
        <w:rPr>
          <w:rFonts w:hint="eastAsia"/>
          <w:color w:val="000000" w:themeColor="text1"/>
          <w14:textFill>
            <w14:solidFill>
              <w14:schemeClr w14:val="tx1"/>
            </w14:solidFill>
          </w14:textFill>
        </w:rPr>
        <w:t xml:space="preserve"> ，指标值：</w:t>
      </w:r>
      <w:r>
        <w:rPr>
          <w:rFonts w:hint="eastAsia"/>
          <w:color w:val="000000" w:themeColor="text1"/>
          <w:lang w:val="en-US" w:eastAsia="zh-CN"/>
          <w14:textFill>
            <w14:solidFill>
              <w14:schemeClr w14:val="tx1"/>
            </w14:solidFill>
          </w14:textFill>
        </w:rPr>
        <w:t>=2000元</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/生/年</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2000元/生/年</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指</w:t>
      </w:r>
      <w:r>
        <w:rPr>
          <w:rFonts w:hint="eastAsia"/>
          <w:color w:val="000000" w:themeColor="text1"/>
          <w14:textFill>
            <w14:solidFill>
              <w14:schemeClr w14:val="tx1"/>
            </w14:solidFill>
          </w14:textFill>
        </w:rPr>
        <w:t>标</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免学费人均补助标准</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指标值：</w:t>
      </w:r>
      <w:r>
        <w:rPr>
          <w:rFonts w:hint="eastAsia"/>
          <w:color w:val="000000" w:themeColor="text1"/>
          <w:lang w:val="en-US" w:eastAsia="zh-CN"/>
          <w14:textFill>
            <w14:solidFill>
              <w14:schemeClr w14:val="tx1"/>
            </w14:solidFill>
          </w14:textFill>
        </w:rPr>
        <w:t>=1850元</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/生/年</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1850元</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/生/年</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p>
    <w:p>
      <w:pPr>
        <w:pStyle w:val="3"/>
        <w:spacing w:line="360" w:lineRule="auto"/>
        <w:rPr>
          <w:rFonts w:ascii="仿宋_GB2312" w:eastAsia="仿宋_GB2312"/>
          <w:b w:val="0"/>
          <w:bCs w:val="0"/>
          <w:color w:val="000000" w:themeColor="text1"/>
          <w14:textFill>
            <w14:solidFill>
              <w14:schemeClr w14:val="tx1"/>
            </w14:solidFill>
          </w14:textFill>
        </w:rPr>
      </w:pPr>
      <w:bookmarkStart w:id="15" w:name="_Toc68703841"/>
      <w:r>
        <w:rPr>
          <w:rFonts w:hint="eastAsia" w:ascii="仿宋_GB2312" w:eastAsia="仿宋_GB2312"/>
          <w:b w:val="0"/>
          <w:bCs w:val="0"/>
          <w:color w:val="000000" w:themeColor="text1"/>
          <w14:textFill>
            <w14:solidFill>
              <w14:schemeClr w14:val="tx1"/>
            </w14:solidFill>
          </w14:textFill>
        </w:rPr>
        <w:t>（四）项目效益情况。</w:t>
      </w:r>
      <w:bookmarkEnd w:id="15"/>
    </w:p>
    <w:p>
      <w:pPr>
        <w:spacing w:line="360" w:lineRule="auto"/>
        <w:ind w:firstLine="60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、社会效益指标：指标</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职业技术教育吸引力</w:t>
      </w:r>
      <w:r>
        <w:rPr>
          <w:rFonts w:hint="eastAsia"/>
          <w:color w:val="000000" w:themeColor="text1"/>
          <w14:textFill>
            <w14:solidFill>
              <w14:schemeClr w14:val="tx1"/>
            </w14:solidFill>
          </w14:textFill>
        </w:rPr>
        <w:t>，指标值：</w:t>
      </w:r>
      <w:r>
        <w:rPr>
          <w:rFonts w:hint="eastAsia"/>
          <w:color w:val="000000" w:themeColor="text1"/>
          <w:lang w:val="en-US" w:eastAsia="zh-CN"/>
          <w14:textFill>
            <w14:solidFill>
              <w14:schemeClr w14:val="tx1"/>
            </w14:solidFill>
          </w14:textFill>
        </w:rPr>
        <w:t>逐步提升</w:t>
      </w:r>
      <w:r>
        <w:rPr>
          <w:rFonts w:hint="eastAsia"/>
          <w:color w:val="000000" w:themeColor="text1"/>
          <w14:textFill>
            <w14:solidFill>
              <w14:schemeClr w14:val="tx1"/>
            </w14:solidFill>
          </w14:textFill>
        </w:rPr>
        <w:t>，实际完成值</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有所提升</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、可持续影响指标：指标</w:t>
      </w:r>
      <w:r>
        <w:rPr>
          <w:rFonts w:hint="eastAsia"/>
          <w:color w:val="000000" w:themeColor="text1"/>
          <w:lang w:val="en-US" w:eastAsia="zh-CN"/>
          <w14:textFill>
            <w14:solidFill>
              <w14:schemeClr w14:val="tx1"/>
            </w14:solidFill>
          </w14:textFill>
        </w:rPr>
        <w:t>1，</w:t>
      </w:r>
      <w:r>
        <w:rPr>
          <w:rFonts w:hint="eastAsia"/>
          <w:color w:val="000000" w:themeColor="text1"/>
          <w:lang w:eastAsia="zh-CN"/>
          <w14:textFill>
            <w14:solidFill>
              <w14:schemeClr w14:val="tx1"/>
            </w14:solidFill>
          </w14:textFill>
        </w:rPr>
        <w:t>社会就业能力，</w:t>
      </w:r>
      <w:r>
        <w:rPr>
          <w:rFonts w:hint="eastAsia"/>
          <w:color w:val="000000" w:themeColor="text1"/>
          <w14:textFill>
            <w14:solidFill>
              <w14:schemeClr w14:val="tx1"/>
            </w14:solidFill>
          </w14:textFill>
        </w:rPr>
        <w:t>指标值：</w:t>
      </w:r>
      <w:r>
        <w:rPr>
          <w:rFonts w:hint="eastAsia"/>
          <w:color w:val="000000" w:themeColor="text1"/>
          <w:lang w:val="en-US" w:eastAsia="zh-CN"/>
          <w14:textFill>
            <w14:solidFill>
              <w14:schemeClr w14:val="tx1"/>
            </w14:solidFill>
          </w14:textFill>
        </w:rPr>
        <w:t>有效提升</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有所提升</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spacing w:line="360" w:lineRule="auto"/>
        <w:ind w:firstLine="600" w:firstLineChars="200"/>
        <w:rPr>
          <w:color w:val="000000" w:themeColor="text1"/>
          <w14:textFill>
            <w14:solidFill>
              <w14:schemeClr w14:val="tx1"/>
            </w14:solidFill>
          </w14:textFill>
        </w:rPr>
      </w:pPr>
    </w:p>
    <w:p>
      <w:pPr>
        <w:spacing w:line="360" w:lineRule="auto"/>
        <w:ind w:firstLine="600" w:firstLineChars="200"/>
        <w:rPr>
          <w:rFonts w:hint="eastAsia" w:ascii="仿宋_GB2312" w:hAnsi="仿宋_GB2312" w:eastAsia="仿宋_GB2312" w:cs="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5、满意度指标：</w:t>
      </w:r>
      <w:r>
        <w:rPr>
          <w:rFonts w:hint="eastAsia"/>
          <w:color w:val="000000" w:themeColor="text1"/>
          <w:lang w:eastAsia="zh-CN"/>
          <w14:textFill>
            <w14:solidFill>
              <w14:schemeClr w14:val="tx1"/>
            </w14:solidFill>
          </w14:textFill>
        </w:rPr>
        <w:t>指标</w:t>
      </w:r>
      <w:r>
        <w:rPr>
          <w:rFonts w:hint="eastAsia"/>
          <w:color w:val="000000" w:themeColor="text1"/>
          <w:lang w:val="en-US" w:eastAsia="zh-CN"/>
          <w14:textFill>
            <w14:solidFill>
              <w14:schemeClr w14:val="tx1"/>
            </w14:solidFill>
          </w14:textFill>
        </w:rPr>
        <w:t>1</w:t>
      </w:r>
      <w:r>
        <w:rPr>
          <w:rFonts w:hint="eastAsia"/>
          <w:color w:val="000000" w:themeColor="text1"/>
          <w:lang w:eastAsia="zh-CN"/>
          <w14:textFill>
            <w14:solidFill>
              <w14:schemeClr w14:val="tx1"/>
            </w14:solidFill>
          </w14:textFill>
        </w:rPr>
        <w:t>：家长满意度：</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90%，</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：90%</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指标</w:t>
      </w:r>
      <w:r>
        <w:rPr>
          <w:rFonts w:hint="eastAsia"/>
          <w:color w:val="000000" w:themeColor="text1"/>
          <w:lang w:val="en-US" w:eastAsia="zh-CN"/>
          <w14:textFill>
            <w14:solidFill>
              <w14:schemeClr w14:val="tx1"/>
            </w14:solidFill>
          </w14:textFill>
        </w:rPr>
        <w:t>2</w:t>
      </w:r>
      <w:r>
        <w:rPr>
          <w:rFonts w:hint="eastAsia"/>
          <w:color w:val="000000" w:themeColor="text1"/>
          <w:lang w:eastAsia="zh-CN"/>
          <w14:textFill>
            <w14:solidFill>
              <w14:schemeClr w14:val="tx1"/>
            </w14:solidFill>
          </w14:textFill>
        </w:rPr>
        <w:t>：学生满意度：</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90%，</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：90%</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spacing w:line="360" w:lineRule="auto"/>
        <w:rPr>
          <w:rFonts w:hint="default" w:ascii="仿宋_GB2312" w:hAnsi="仿宋_GB2312" w:eastAsia="仿宋_GB2312" w:cs="仿宋_GB2312"/>
          <w:color w:val="000000" w:themeColor="text1"/>
          <w:lang w:val="en-US" w:eastAsia="zh-CN"/>
          <w14:textFill>
            <w14:solidFill>
              <w14:schemeClr w14:val="tx1"/>
            </w14:solidFill>
          </w14:textFill>
        </w:rPr>
      </w:pPr>
    </w:p>
    <w:p>
      <w:pPr>
        <w:pStyle w:val="2"/>
        <w:spacing w:line="360" w:lineRule="auto"/>
        <w:rPr>
          <w:rFonts w:ascii="宋体" w:hAnsi="宋体" w:eastAsia="宋体"/>
          <w:color w:val="000000" w:themeColor="text1"/>
          <w:sz w:val="32"/>
          <w:szCs w:val="32"/>
          <w14:textFill>
            <w14:solidFill>
              <w14:schemeClr w14:val="tx1"/>
            </w14:solidFill>
          </w14:textFill>
        </w:rPr>
      </w:pPr>
      <w:bookmarkStart w:id="16" w:name="_Toc68703842"/>
      <w:r>
        <w:rPr>
          <w:rFonts w:hint="eastAsia" w:ascii="宋体" w:hAnsi="宋体" w:eastAsia="宋体"/>
          <w:color w:val="000000" w:themeColor="text1"/>
          <w:sz w:val="32"/>
          <w:szCs w:val="32"/>
          <w14:textFill>
            <w14:solidFill>
              <w14:schemeClr w14:val="tx1"/>
            </w14:solidFill>
          </w14:textFill>
        </w:rPr>
        <w:t>五、主要经验及做法、存在的问题及原因分析</w:t>
      </w:r>
      <w:bookmarkEnd w:id="16"/>
    </w:p>
    <w:p>
      <w:pPr>
        <w:pStyle w:val="3"/>
        <w:spacing w:line="360" w:lineRule="auto"/>
        <w:rPr>
          <w:rFonts w:ascii="仿宋_GB2312" w:eastAsia="仿宋_GB2312"/>
          <w:b w:val="0"/>
          <w:bCs w:val="0"/>
          <w:color w:val="000000" w:themeColor="text1"/>
          <w14:textFill>
            <w14:solidFill>
              <w14:schemeClr w14:val="tx1"/>
            </w14:solidFill>
          </w14:textFill>
        </w:rPr>
      </w:pPr>
      <w:bookmarkStart w:id="17" w:name="_Toc68703843"/>
      <w:r>
        <w:rPr>
          <w:rFonts w:hint="eastAsia" w:ascii="仿宋_GB2312" w:eastAsia="仿宋_GB2312"/>
          <w:b w:val="0"/>
          <w:bCs w:val="0"/>
          <w:color w:val="000000" w:themeColor="text1"/>
          <w14:textFill>
            <w14:solidFill>
              <w14:schemeClr w14:val="tx1"/>
            </w14:solidFill>
          </w14:textFill>
        </w:rPr>
        <w:t>（一）主要经验及做法</w:t>
      </w:r>
      <w:bookmarkEnd w:id="17"/>
    </w:p>
    <w:p>
      <w:pPr>
        <w:ind w:firstLine="600" w:firstLineChars="200"/>
        <w:rPr>
          <w:rFonts w:hint="eastAsia" w:eastAsia="微软雅黑"/>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能够根据单位实际情况预算，确保资金能够发挥应有的作用。</w:t>
      </w:r>
      <w:r>
        <w:rPr>
          <w:rFonts w:hint="eastAsia"/>
          <w:color w:val="000000" w:themeColor="text1"/>
          <w:lang w:eastAsia="zh-CN"/>
          <w14:textFill>
            <w14:solidFill>
              <w14:schemeClr w14:val="tx1"/>
            </w14:solidFill>
          </w14:textFill>
        </w:rPr>
        <w:t>强化了免学费助学金专项经费的资金管理，完善资金管理机制，提高资金管理效益，促进经费的合理使用，进一步提升办学水平，提高资金的使用效率。</w:t>
      </w:r>
    </w:p>
    <w:p>
      <w:pPr>
        <w:pStyle w:val="3"/>
        <w:spacing w:line="360" w:lineRule="auto"/>
        <w:rPr>
          <w:rFonts w:ascii="仿宋_GB2312" w:eastAsia="仿宋_GB2312"/>
          <w:b w:val="0"/>
          <w:bCs w:val="0"/>
          <w:color w:val="000000" w:themeColor="text1"/>
          <w14:textFill>
            <w14:solidFill>
              <w14:schemeClr w14:val="tx1"/>
            </w14:solidFill>
          </w14:textFill>
        </w:rPr>
      </w:pPr>
      <w:bookmarkStart w:id="18" w:name="_Toc68703844"/>
      <w:r>
        <w:rPr>
          <w:rFonts w:hint="eastAsia" w:ascii="仿宋_GB2312" w:eastAsia="仿宋_GB2312"/>
          <w:b w:val="0"/>
          <w:bCs w:val="0"/>
          <w:color w:val="000000" w:themeColor="text1"/>
          <w14:textFill>
            <w14:solidFill>
              <w14:schemeClr w14:val="tx1"/>
            </w14:solidFill>
          </w14:textFill>
        </w:rPr>
        <w:t>（二）存在的问题及原因分析</w:t>
      </w:r>
      <w:bookmarkEnd w:id="18"/>
    </w:p>
    <w:p>
      <w:pPr>
        <w:rPr>
          <w:rFonts w:hint="eastAsia"/>
          <w:color w:val="000000" w:themeColor="text1"/>
          <w:lang w:val="en-US" w:eastAsia="zh-CN"/>
          <w14:textFill>
            <w14:solidFill>
              <w14:schemeClr w14:val="tx1"/>
            </w14:solidFill>
          </w14:textFill>
        </w:rPr>
      </w:pPr>
      <w:r>
        <w:rPr>
          <w:rFonts w:ascii="微软雅黑" w:hAnsi="微软雅黑" w:eastAsia="微软雅黑" w:cs="微软雅黑"/>
          <w:i w:val="0"/>
          <w:iCs w:val="0"/>
          <w:caps w:val="0"/>
          <w:color w:val="000000" w:themeColor="text1"/>
          <w:spacing w:val="0"/>
          <w:sz w:val="24"/>
          <w:szCs w:val="24"/>
          <w:shd w:val="clear" w:fill="FFFFFF"/>
          <w14:textFill>
            <w14:solidFill>
              <w14:schemeClr w14:val="tx1"/>
            </w14:solidFill>
          </w14:textFill>
        </w:rPr>
        <w:t>　</w:t>
      </w:r>
      <w:r>
        <w:rPr>
          <w:rFonts w:hint="eastAsia"/>
          <w:color w:val="000000" w:themeColor="text1"/>
          <w:lang w:val="en-US" w:eastAsia="zh-CN"/>
          <w14:textFill>
            <w14:solidFill>
              <w14:schemeClr w14:val="tx1"/>
            </w14:solidFill>
          </w14:textFill>
        </w:rPr>
        <w:t xml:space="preserve"> 考核指标量化不够细。在工作目标的数量、质量、标准的要求上，有些环节不够明确、不够统一，有的岗位职责不明，工作目标没有分解到岗、细化到人，有苦乐不均现象。</w:t>
      </w:r>
    </w:p>
    <w:p>
      <w:pPr>
        <w:pStyle w:val="2"/>
        <w:numPr>
          <w:numId w:val="0"/>
        </w:numPr>
        <w:spacing w:line="360" w:lineRule="auto"/>
        <w:rPr>
          <w:rFonts w:hint="default" w:eastAsia="仿宋_GB2312"/>
          <w:color w:val="000000" w:themeColor="text1"/>
          <w:lang w:val="en-US" w:eastAsia="zh-CN"/>
          <w14:textFill>
            <w14:solidFill>
              <w14:schemeClr w14:val="tx1"/>
            </w14:solidFill>
          </w14:textFill>
        </w:rPr>
      </w:pPr>
      <w:bookmarkStart w:id="19" w:name="_Toc68703845"/>
      <w:r>
        <w:rPr>
          <w:rFonts w:hint="eastAsia" w:ascii="宋体" w:hAnsi="宋体" w:eastAsia="宋体"/>
          <w:color w:val="000000" w:themeColor="text1"/>
          <w:sz w:val="32"/>
          <w:szCs w:val="32"/>
          <w:lang w:val="en-US" w:eastAsia="zh-CN"/>
          <w14:textFill>
            <w14:solidFill>
              <w14:schemeClr w14:val="tx1"/>
            </w14:solidFill>
          </w14:textFill>
        </w:rPr>
        <w:t>六、</w:t>
      </w:r>
      <w:bookmarkStart w:id="21" w:name="_GoBack"/>
      <w:bookmarkEnd w:id="21"/>
      <w:r>
        <w:rPr>
          <w:rFonts w:hint="eastAsia" w:ascii="宋体" w:hAnsi="宋体" w:eastAsia="宋体"/>
          <w:color w:val="000000" w:themeColor="text1"/>
          <w:sz w:val="32"/>
          <w:szCs w:val="32"/>
          <w14:textFill>
            <w14:solidFill>
              <w14:schemeClr w14:val="tx1"/>
            </w14:solidFill>
          </w14:textFill>
        </w:rPr>
        <w:t>有关建议</w:t>
      </w:r>
      <w:bookmarkEnd w:id="19"/>
    </w:p>
    <w:p>
      <w:pPr>
        <w:pStyle w:val="2"/>
        <w:spacing w:line="360" w:lineRule="auto"/>
        <w:ind w:firstLine="600" w:firstLineChars="20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bookmarkStart w:id="20" w:name="_Toc68703846"/>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制定科学、完善、切合实际的考核项目和标准。实施绩效管理考核，必须事先制定具体的考核方案，明确和细化考核的项目和标准。一是科学设定考核项目。绩效管理考核的目的是对一个时段工作进行全面考评、作出综合评价。因此，设定考核项目要尽量全面，服从服务于中心工作、重点工作。二是合理设定考核标准。考核标准的设定首先要对本地工作的实际状况有一个基本判断，标准既不能太低，触手可及，也不能太高，高不可攀。在设定考核分值时，要区别情况，合理分配不同分值。</w:t>
      </w:r>
    </w:p>
    <w:p>
      <w:pPr>
        <w:pStyle w:val="2"/>
        <w:spacing w:line="360" w:lineRule="auto"/>
        <w:ind w:firstLine="643" w:firstLineChars="200"/>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七、其他需要说明的问题</w:t>
      </w:r>
      <w:bookmarkEnd w:id="20"/>
    </w:p>
    <w:p>
      <w:pPr>
        <w:rPr>
          <w:rFonts w:hint="eastAsia" w:eastAsia="仿宋_GB2312"/>
          <w:color w:val="000000" w:themeColor="text1"/>
          <w:lang w:eastAsia="zh-CN"/>
          <w14:textFill>
            <w14:solidFill>
              <w14:schemeClr w14:val="tx1"/>
            </w14:solidFill>
          </w14:textFill>
        </w:rPr>
      </w:pPr>
    </w:p>
    <w:p>
      <w:pPr>
        <w:spacing w:line="360" w:lineRule="auto"/>
        <w:rPr>
          <w:rFonts w:hint="eastAsia" w:eastAsia="仿宋_GB2312"/>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无</w:t>
      </w:r>
    </w:p>
    <w:p>
      <w:pPr>
        <w:rPr>
          <w:color w:val="000000" w:themeColor="text1"/>
          <w14:textFill>
            <w14:solidFill>
              <w14:schemeClr w14:val="tx1"/>
            </w14:solidFill>
          </w14:textFill>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swiss"/>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8B65EA"/>
    <w:multiLevelType w:val="singleLevel"/>
    <w:tmpl w:val="908B65EA"/>
    <w:lvl w:ilvl="0" w:tentative="0">
      <w:start w:val="3"/>
      <w:numFmt w:val="decimal"/>
      <w:suff w:val="nothing"/>
      <w:lvlText w:val="%1、"/>
      <w:lvlJc w:val="left"/>
    </w:lvl>
  </w:abstractNum>
  <w:abstractNum w:abstractNumId="1">
    <w:nsid w:val="A4128D8B"/>
    <w:multiLevelType w:val="singleLevel"/>
    <w:tmpl w:val="A4128D8B"/>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7D49C5"/>
    <w:rsid w:val="005B64E8"/>
    <w:rsid w:val="00614288"/>
    <w:rsid w:val="00792CFE"/>
    <w:rsid w:val="007D49C5"/>
    <w:rsid w:val="008C631D"/>
    <w:rsid w:val="00B24331"/>
    <w:rsid w:val="0143755F"/>
    <w:rsid w:val="027064ED"/>
    <w:rsid w:val="05012181"/>
    <w:rsid w:val="088C468C"/>
    <w:rsid w:val="089E3A0A"/>
    <w:rsid w:val="09960824"/>
    <w:rsid w:val="09BA4874"/>
    <w:rsid w:val="0A2E37EE"/>
    <w:rsid w:val="0A3A5605"/>
    <w:rsid w:val="126362A9"/>
    <w:rsid w:val="189C6FF8"/>
    <w:rsid w:val="1CEF7205"/>
    <w:rsid w:val="21121E31"/>
    <w:rsid w:val="2E8E346E"/>
    <w:rsid w:val="2FBB7693"/>
    <w:rsid w:val="31091AB9"/>
    <w:rsid w:val="35123CDE"/>
    <w:rsid w:val="3BB8656A"/>
    <w:rsid w:val="3DD0590C"/>
    <w:rsid w:val="438C4504"/>
    <w:rsid w:val="465846FC"/>
    <w:rsid w:val="4849437C"/>
    <w:rsid w:val="51D925CA"/>
    <w:rsid w:val="531B14AC"/>
    <w:rsid w:val="58A43F02"/>
    <w:rsid w:val="5E03730E"/>
    <w:rsid w:val="6109503A"/>
    <w:rsid w:val="638D05D4"/>
    <w:rsid w:val="6455012C"/>
    <w:rsid w:val="645B3DFE"/>
    <w:rsid w:val="6612444A"/>
    <w:rsid w:val="6CF52916"/>
    <w:rsid w:val="73C86BC1"/>
    <w:rsid w:val="748C46B7"/>
    <w:rsid w:val="75FB36F4"/>
    <w:rsid w:val="79C33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7">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customStyle="1" w:styleId="11">
    <w:name w:val="标题 1 字符"/>
    <w:basedOn w:val="9"/>
    <w:link w:val="2"/>
    <w:qFormat/>
    <w:uiPriority w:val="9"/>
    <w:rPr>
      <w:rFonts w:ascii="Times New Roman" w:hAnsi="Times New Roman" w:eastAsia="仿宋_GB2312" w:cs="Times New Roman"/>
      <w:b/>
      <w:bCs/>
      <w:kern w:val="44"/>
      <w:sz w:val="44"/>
      <w:szCs w:val="44"/>
    </w:rPr>
  </w:style>
  <w:style w:type="character" w:customStyle="1" w:styleId="12">
    <w:name w:val="标题 2 字符"/>
    <w:basedOn w:val="9"/>
    <w:link w:val="3"/>
    <w:qFormat/>
    <w:uiPriority w:val="9"/>
    <w:rPr>
      <w:rFonts w:asciiTheme="majorHAnsi" w:hAnsiTheme="majorHAnsi" w:eastAsiaTheme="majorEastAsia" w:cstheme="majorBidi"/>
      <w:b/>
      <w:bCs/>
      <w:sz w:val="32"/>
      <w:szCs w:val="32"/>
    </w:rPr>
  </w:style>
  <w:style w:type="paragraph" w:customStyle="1" w:styleId="13">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5735</Words>
  <Characters>6087</Characters>
  <Lines>38</Lines>
  <Paragraphs>10</Paragraphs>
  <TotalTime>0</TotalTime>
  <ScaleCrop>false</ScaleCrop>
  <LinksUpToDate>false</LinksUpToDate>
  <CharactersWithSpaces>6147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2022-04-26T04:28:30Z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CCA511BF9D464B35B9B3659C9399818E</vt:lpwstr>
  </property>
</Properties>
</file>