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新疆伊犁州特克斯县总工会</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主要负责全县工会组织建设、会员发展和会员会籍管理，指导基层工会换届选举工作和会员服务工作；负责先进集体和个人的推荐、评选、表彰、宣传和管理工作；负责全县工会干部培训工作和工会宣传教育工作；协调基层工会选配、管理工会领导干部；指导基层工会开展规范化建设、示范工会创建、“职工之家”和职工书屋建设；负责全县工会代表大会和全委会的筹备和有关人事问题的具体实施工作；负责监督有关社会保险法律法规、劳动法律法规及涉及职工切身利益的政策的执行，组织参加职工重大伤亡事故和严重职业危害的调查处理；参与重大劳动争议案件的调查处理和劳动争议仲裁工作；指导和承担工会法律援助与法律服务工作；负责职工来信来访，参与有关部门的调查工作。负责指导全县工会经费的“收、管、用”和工会经费的分配使用管理工作，负责编制县总工会年度经费预算和工会经费的收解工作，负责对工会经费和各项基金使用情况进行监督。全面掌握和了解全县困难职工家庭的基本情况，健全困难职工档案，完成困难职工数据库的录入；为下岗失业职工提供信访接待、政策咨询、职业介绍、职业培训、法律援助等服务，建立健全各类台账资料；积极与有关部门联动，帮助解决职工在就医、生活、子女上学等方面遇到的困难和问题；重点帮扶因遭受意外灾害、本人或家庭成员患重（大）病等原因造成的困难职工群体。</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新疆伊犁州特克斯县总工会2021年度，实有人数15人，其中：在职人员8人，离休人员0人，退休人员7人。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伊犁州特克斯县总工会部门决算包括：新疆伊犁州特克斯县总工会决算。单位无下属预算单位，下设1个处室，分别是：办公室、组宣室、维权室、财务室、帮扶中心、工会职工文化活动中心</w:t>
      </w:r>
      <w:bookmarkStart w:id="52" w:name="_GoBack"/>
      <w:bookmarkEnd w:id="52"/>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2021年度本年收入155.72万元，与上年相比，增加3.68万元，增长2.42%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政策性上调工资</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本年支出155.72万元，与上年相比，增加3.68万元，增长2.42%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政策性上调工资</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155.72万元，其中：财政拨款收入155.72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2021年度本年支出155.72万元，其中：基本支出155.72万元，占100.00%；项目支出0.00万元，占0.00%；上缴上级支出0.00万元，占0.00%；经营支出0.00万元，占0.00%；对附属单位补助支出0.00万元，占0.00%。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2021年度财政拨款收入155.72万元，与上年相比，增加3.68万元，增长2.42%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政策性上调工资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财政拨款支出155.72万元，与上年相比，增加3.68万元，增长2.42%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政策性上调工资</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与年初预算数相比情况：财政拨款收入年初预算数91.05万元，决算数155.72万元，预决算差异率71.03%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政策性上调工资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财政拨款支出年初预算数91.05万元，决算数155.72万元，预决算差异率71.03%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政策性上调工资</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2021年度一般公共预算财政拨款支出155.72万元。按功能分类科目项级科目公开，其中：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2012901 行政运行90.26万元;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2012906 工会事务37.27万元;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机关事业单位基本养老保险缴费支出9.92万元;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2080799 其他就业补助支出2.10万元;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行政单位医疗6.51万元;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公务员医疗补助1.30万元;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2101199 其他行政事业单位医疗支出0.37万元;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住房公积金7.98万元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2021年度一般公共预算财政拨款基本支出155.72万元，其中：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人员经费113.79万元，包括：基本工资、津贴补贴、奖金、绩效工资、机关事业单位基本养老保险缴费、职工基本医疗保险缴费、公务员医疗补助缴费、其他社会保障缴费、住房公积金、退休费。</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公用经费41.93万元，包括：办公费、取暖费、工会经费、福利费、公务用车运行维护费、其他商品和服务支出。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2021年度一般公共预算“三公”经费支出决算0.15万元，比上年减少0.16万元，降低51.61%。</w:t>
      </w:r>
      <w:r>
        <w:rPr>
          <w:rFonts w:hint="eastAsia" w:ascii="仿宋_GB2312" w:eastAsia="仿宋_GB2312"/>
          <w:color w:val="auto"/>
          <w:sz w:val="32"/>
          <w:szCs w:val="32"/>
          <w:highlight w:val="none"/>
          <w:lang w:val="en-US" w:eastAsia="zh-CN"/>
        </w:rPr>
        <w:t>主要原因是厉行节约，规范各项支出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无因公出国人员</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公务用车购置及运行维护费支出0.15万元，占100%，比上年减少0.16万元，降低51.61%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厉行节约，缩减经费支出。公务接待费支出0.00万元，占0%，比上年增加0.00万元，增长0.00%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无公务接待费用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无因公出国人员</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公务用车购置及运行维护费0.15万元，其中，公务用车购置费0.00万元，公务用车运行维护费0.15万元。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日常运行油费和基本维修费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本年度未安排公务接待费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与年初预算数相比情况：一般公共预算“三公”经费支出年初预算数0.80万元，决算数0.15万元，预决算差异率-81.25%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公务用车运行费支出减少。</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无因公出国人员</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未做购车预算安排</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公务用车运行费预算数0.80万元，决算数0.15万元，预决算差异率-81.25%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厉行节约，缩减经费支出，维修票据未及时提供，部分费用未及时支付</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严格执行“三公经费”制度，未进行公务接待</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2021年度新疆伊犁州特克斯县总工会（行政单位和参照公务员法管理事业单位）机关运行经费支出41.93万元，比上年增加0.16万元，增长0.38%</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人员调整，办公经费增加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辆，价值10.58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一般业务用车；单位价值50万元以上通用设备0台（套）、单位价值100万元以上专用设备0台（套）。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本单位无项目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本单位无项目</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本单位无项目</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Mjg5NmEzNWY0MWZhN2IzYWEzZTE5YjAxNGE5ZjUifQ=="/>
  </w:docVars>
  <w:rsids>
    <w:rsidRoot w:val="00000000"/>
    <w:rsid w:val="007A7E54"/>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5C2C9F"/>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1C3B1F"/>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B27219"/>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38C464C"/>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8C2F15"/>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7CF0ACD"/>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9E655C6"/>
    <w:rsid w:val="7A1C6325"/>
    <w:rsid w:val="7A7632AD"/>
    <w:rsid w:val="7AC8434A"/>
    <w:rsid w:val="7B3910B5"/>
    <w:rsid w:val="7B4C7884"/>
    <w:rsid w:val="7B902D83"/>
    <w:rsid w:val="7BAB7A6D"/>
    <w:rsid w:val="7D0D2117"/>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4441</Words>
  <Characters>4913</Characters>
  <Lines>0</Lines>
  <Paragraphs>0</Paragraphs>
  <TotalTime>70</TotalTime>
  <ScaleCrop>false</ScaleCrop>
  <LinksUpToDate>false</LinksUpToDate>
  <CharactersWithSpaces>4963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2023-09-18T10:33:30Z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0F257E1F05DA4F7BAAD887AA8E5FC0FA_13</vt:lpwstr>
  </property>
</Properties>
</file>