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特克斯县妇幼保健计划生育服务中心2024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（一）优生优育服务开展优生咨询和产前检查。</w:t>
      </w:r>
    </w:p>
    <w:p>
      <w:pPr>
        <w:spacing w:line="580" w:lineRule="exact"/>
        <w:ind w:firstLine="640"/>
        <w:jc w:val="both"/>
      </w:pPr>
      <w:r>
        <w:rPr>
          <w:rFonts w:ascii="仿宋_GB2312" w:hAnsi="仿宋_GB2312" w:eastAsia="仿宋_GB2312"/>
          <w:sz w:val="32"/>
        </w:rPr>
        <w:t>（二）妇女保健，普及新法接生，进行科学接生，提高住院分娩率，开展城镇妇女孕产期保健和农村孕产妇系统管理，进行妇女常见病、多发病的防治，对经期、孕期、产期、哺乳期及更年期妇女进行劳动卫生保护的指导，进行孕产妇、育龄妇女死亡监测。</w:t>
      </w:r>
    </w:p>
    <w:p>
      <w:pPr>
        <w:spacing w:line="580" w:lineRule="exact"/>
        <w:ind w:firstLine="640"/>
        <w:jc w:val="both"/>
      </w:pPr>
      <w:r>
        <w:rPr>
          <w:rFonts w:ascii="仿宋_GB2312" w:hAnsi="仿宋_GB2312" w:eastAsia="仿宋_GB2312"/>
          <w:sz w:val="32"/>
        </w:rPr>
        <w:t>（三）儿童保健，对散居的儿童进行系统保健和生长发育监测，对幼儿园的儿童集体保健，对幼儿园进行监测、评估指导，进行儿童常见病、多发病的防治，进行母乳喂养和科学育儿的指导，进行出生及5岁以下儿童死亡监测，配合防疫部门开展计划免疫及儿童传染病管理工作。</w:t>
      </w:r>
    </w:p>
    <w:p>
      <w:pPr>
        <w:spacing w:line="580" w:lineRule="exact"/>
        <w:ind w:firstLine="640"/>
        <w:jc w:val="both"/>
      </w:pPr>
      <w:r>
        <w:rPr>
          <w:rFonts w:ascii="仿宋_GB2312" w:hAnsi="仿宋_GB2312" w:eastAsia="仿宋_GB2312"/>
          <w:sz w:val="32"/>
        </w:rPr>
        <w:t>（四）卫生健康技术服务，提供卫生健康技术服务，对卫生健康技术服务进行规范化、制度化管理。提高手术质量，减少和防止手术并发症，杜绝事故，确保手术者的安全与健康，对妇幼保健工作进行系统化、规范化、标准化管理。培训基层妇幼保健机构进行业务技术指导，对基层妇幼保健机构进行业务技术指导，开展妇幼保健科研工作，广泛深入地开展妇幼健康教育，妇幼卫生信息资料的收集、整理、统计、分析、运用、反馈等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特克斯县妇幼保健计划生育服务中心2024年度，实有人数79人，其中：在职人员46人，减少1人；离休人员0人，增加0人；退休人员33人,增加3人。</w:t>
      </w:r>
    </w:p>
    <w:p>
      <w:pPr>
        <w:spacing w:line="580" w:lineRule="exact"/>
        <w:ind w:firstLine="640"/>
        <w:jc w:val="both"/>
      </w:pPr>
      <w:r>
        <w:rPr>
          <w:rFonts w:ascii="仿宋_GB2312" w:hAnsi="仿宋_GB2312" w:eastAsia="仿宋_GB2312"/>
          <w:sz w:val="32"/>
        </w:rPr>
        <w:t>单位无下属预算单位，下设14个科室，分别是：孕产保健科、妇女保健科、儿童保健科、儿科（专家门诊）、卫生健康科、药剂科、护理部、检验科、B超室、医务科、院感办、办公室、财务室、基层保健科。。</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2024年度收入总计1,414.54万元，</w:t>
      </w:r>
      <w:r>
        <w:rPr>
          <w:rFonts w:ascii="仿宋_GB2312" w:hAnsi="仿宋_GB2312" w:eastAsia="仿宋_GB2312"/>
          <w:b w:val="0"/>
          <w:sz w:val="32"/>
        </w:rPr>
        <w:t>其中：本年收入合计1,414.54万元，使用非财政拨款结余（含专用结余）0.00万元，年初结转和结余0.00万元。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2024年度支出总计1,414.54万元，</w:t>
      </w:r>
      <w:r>
        <w:rPr>
          <w:rFonts w:ascii="仿宋_GB2312" w:hAnsi="仿宋_GB2312" w:eastAsia="仿宋_GB2312"/>
          <w:b w:val="0"/>
          <w:sz w:val="32"/>
        </w:rPr>
        <w:t>其中：本年支出合计1,414.54万元，结余分配0.00万元，年末结转和结余0.00万元。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减少178.62万元，下降11.21%，主要原因是：1.本年在职人员减少，相关人员经费较上年减少。2.本年减少医疗服务与保障能力提升补助资金项目。</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本年收入1,414.54万元，</w:t>
      </w:r>
      <w:r>
        <w:rPr>
          <w:rFonts w:ascii="仿宋_GB2312" w:hAnsi="仿宋_GB2312" w:eastAsia="仿宋_GB2312"/>
          <w:b w:val="0"/>
          <w:sz w:val="32"/>
        </w:rPr>
        <w:t>其中：财政拨款收入967.59万元，占68.40%；上级补助收入0.00万元，占0.00%；事业收入446.95万元，占31.60%；经营收入0.00万元，占0.00%；附属单位上缴收入0.00万元，占0.00%；其他收入0.00万元，占0.00%。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本年支出1,414.54万元，</w:t>
      </w:r>
      <w:r>
        <w:rPr>
          <w:rFonts w:ascii="仿宋_GB2312" w:hAnsi="仿宋_GB2312" w:eastAsia="仿宋_GB2312"/>
          <w:b w:val="0"/>
          <w:sz w:val="32"/>
        </w:rPr>
        <w:t>其中：基本支出1,273.16万元，占90.01%；项目支出141.38万元，占9.99%；上缴上级支出0.00万元，占0.00%；经营支出0.00万元，占0.00%；对附属单位补助支出0.00万元，占0.00%。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2024年度财政拨款收入总计967.59万元，</w:t>
      </w:r>
      <w:r>
        <w:rPr>
          <w:rFonts w:ascii="仿宋_GB2312" w:hAnsi="仿宋_GB2312" w:eastAsia="仿宋_GB2312"/>
          <w:b w:val="0"/>
          <w:sz w:val="32"/>
        </w:rPr>
        <w:t>其中：年初财政拨款结转和结余0.00万元，本年财政拨款收入967.59万元。</w:t>
      </w:r>
      <w:r>
        <w:rPr>
          <w:rFonts w:ascii="仿宋_GB2312" w:hAnsi="仿宋_GB2312" w:eastAsia="仿宋_GB2312"/>
          <w:b/>
          <w:sz w:val="32"/>
        </w:rPr>
        <w:t>财政拨款支出总计967.59万元，</w:t>
      </w:r>
      <w:r>
        <w:rPr>
          <w:rFonts w:ascii="仿宋_GB2312" w:hAnsi="仿宋_GB2312" w:eastAsia="仿宋_GB2312"/>
          <w:b w:val="0"/>
          <w:sz w:val="32"/>
        </w:rPr>
        <w:t>其中：年末财政拨款结转和结余0.00万元，本年财政拨款支出967.59万元。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减少103.83万元，下降9.69%，主要原因是：1.本年在职人员减少，相关人员经费较上年减少。2.本年减少医疗服务与保障能力提升补助资金项目。</w:t>
      </w:r>
      <w:r>
        <w:rPr>
          <w:rFonts w:ascii="仿宋_GB2312" w:hAnsi="仿宋_GB2312" w:eastAsia="仿宋_GB2312"/>
          <w:b/>
          <w:sz w:val="32"/>
        </w:rPr>
        <w:t>与年初预算相比，</w:t>
      </w:r>
      <w:r>
        <w:rPr>
          <w:rFonts w:ascii="仿宋_GB2312" w:hAnsi="仿宋_GB2312" w:eastAsia="仿宋_GB2312"/>
          <w:b w:val="0"/>
          <w:sz w:val="32"/>
        </w:rPr>
        <w:t>年初预算数946.45万元，决算数967.59万元，预决算差异率2.23%，主要原因是：1.年中追加基本公共卫生项目，导致预决算存在差异。2.年中追加公立医院综合改革补助资金项目，导致预决算存在差异。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2024年度一般公共预算财政拨款支出963.59万元，</w:t>
      </w:r>
      <w:r>
        <w:rPr>
          <w:rFonts w:ascii="仿宋_GB2312" w:hAnsi="仿宋_GB2312" w:eastAsia="仿宋_GB2312"/>
          <w:b w:val="0"/>
          <w:sz w:val="32"/>
        </w:rPr>
        <w:t>占本年支出合计的68.12%。</w:t>
      </w:r>
      <w:r>
        <w:rPr>
          <w:rFonts w:ascii="仿宋_GB2312" w:hAnsi="仿宋_GB2312" w:eastAsia="仿宋_GB2312"/>
          <w:b/>
          <w:sz w:val="32"/>
        </w:rPr>
        <w:t>与上年相比，</w:t>
      </w:r>
      <w:r>
        <w:rPr>
          <w:rFonts w:ascii="仿宋_GB2312" w:hAnsi="仿宋_GB2312" w:eastAsia="仿宋_GB2312"/>
          <w:b w:val="0"/>
          <w:sz w:val="32"/>
        </w:rPr>
        <w:t>减少107.83万元，下降10.06%，主要原因是：1.本年在职人员减少，相关人员经费较上年减少。2.本年减少医疗服务与保障能力提升补助资金项目。</w:t>
      </w:r>
      <w:r>
        <w:rPr>
          <w:rFonts w:ascii="仿宋_GB2312" w:hAnsi="仿宋_GB2312" w:eastAsia="仿宋_GB2312"/>
          <w:b/>
          <w:sz w:val="32"/>
        </w:rPr>
        <w:t>与年初预算相比,</w:t>
      </w:r>
      <w:r>
        <w:rPr>
          <w:rFonts w:ascii="仿宋_GB2312" w:hAnsi="仿宋_GB2312" w:eastAsia="仿宋_GB2312"/>
          <w:b w:val="0"/>
          <w:sz w:val="32"/>
        </w:rPr>
        <w:t>年初预算数942.45万元，决算数963.59万元，预决算差异率2.24%，主要原因是：1.年中追加基本公共卫生项目，导致预决算存在差异。2.年中追加公立医院综合改革补助资金项目，导致预决算存在差异。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1.社会保障和就业支出(类)103.77万元,占10.77%。</w:t>
      </w:r>
    </w:p>
    <w:p>
      <w:pPr>
        <w:spacing w:line="580" w:lineRule="exact"/>
        <w:ind w:firstLine="640"/>
        <w:jc w:val="both"/>
      </w:pPr>
      <w:r>
        <w:rPr>
          <w:rFonts w:ascii="仿宋_GB2312" w:hAnsi="仿宋_GB2312" w:eastAsia="仿宋_GB2312"/>
          <w:b w:val="0"/>
          <w:sz w:val="32"/>
        </w:rPr>
        <w:t>2.卫生健康支出(类)795.65万元,占82.57%。</w:t>
      </w:r>
    </w:p>
    <w:p>
      <w:pPr>
        <w:spacing w:line="580" w:lineRule="exact"/>
        <w:ind w:firstLine="640"/>
        <w:jc w:val="both"/>
      </w:pPr>
      <w:r>
        <w:rPr>
          <w:rFonts w:ascii="仿宋_GB2312" w:hAnsi="仿宋_GB2312" w:eastAsia="仿宋_GB2312"/>
          <w:b w:val="0"/>
          <w:sz w:val="32"/>
        </w:rPr>
        <w:t>3.住房保障支出(类)64.18万元,占6.66%。</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82.11万元，比上年决算增加7.63万元，增长10.24%,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2.社会保障和就业支出(类)行政事业单位养老支出(款)机关事业单位职业年金缴费支出(项):支出决算数为21.66万元，比上年决算增加15.74万元，增长265.88%,主要原因是：本年新增退休人员，职业年金缴费支出增加。</w:t>
      </w:r>
    </w:p>
    <w:p>
      <w:pPr>
        <w:spacing w:line="580" w:lineRule="exact"/>
        <w:ind w:firstLine="640"/>
        <w:jc w:val="both"/>
      </w:pPr>
      <w:r>
        <w:rPr>
          <w:rFonts w:ascii="仿宋_GB2312" w:hAnsi="仿宋_GB2312" w:eastAsia="仿宋_GB2312"/>
          <w:b w:val="0"/>
          <w:sz w:val="32"/>
        </w:rPr>
        <w:t>3.卫生健康支出(类)卫生健康管理事务(款)其他卫生健康管理事务支出(项):支出决算数为0.00万元，比上年决算减少200.00万元，下降100.00%,主要原因是：本年减少医疗服务与保障能力提升补助资金项目。</w:t>
      </w:r>
    </w:p>
    <w:p>
      <w:pPr>
        <w:spacing w:line="580" w:lineRule="exact"/>
        <w:ind w:firstLine="640"/>
        <w:jc w:val="both"/>
      </w:pPr>
      <w:r>
        <w:rPr>
          <w:rFonts w:ascii="仿宋_GB2312" w:hAnsi="仿宋_GB2312" w:eastAsia="仿宋_GB2312"/>
          <w:b w:val="0"/>
          <w:sz w:val="32"/>
        </w:rPr>
        <w:t>4.卫生健康支出(类)公立医院(款)其他公立医院支出(项):支出决算数为12.38万元，比上年决算增加7.44万元，增长150.61%,主要原因是：本年增加公立医院综合改革补助资金项目。</w:t>
      </w:r>
    </w:p>
    <w:p>
      <w:pPr>
        <w:spacing w:line="580" w:lineRule="exact"/>
        <w:ind w:firstLine="640"/>
        <w:jc w:val="both"/>
      </w:pPr>
      <w:r>
        <w:rPr>
          <w:rFonts w:ascii="仿宋_GB2312" w:hAnsi="仿宋_GB2312" w:eastAsia="仿宋_GB2312"/>
          <w:b w:val="0"/>
          <w:sz w:val="32"/>
        </w:rPr>
        <w:t>5.卫生健康支出(类)公共卫生(款)妇幼保健机构(项):支出决算数为623.54万元，比上年决算增加28.42万元，增长4.78%,主要原因是：在职人员工资调增，相关人员经费较上年增加。</w:t>
      </w:r>
    </w:p>
    <w:p>
      <w:pPr>
        <w:spacing w:line="580" w:lineRule="exact"/>
        <w:ind w:firstLine="640"/>
        <w:jc w:val="both"/>
      </w:pPr>
      <w:r>
        <w:rPr>
          <w:rFonts w:ascii="仿宋_GB2312" w:hAnsi="仿宋_GB2312" w:eastAsia="仿宋_GB2312"/>
          <w:b w:val="0"/>
          <w:sz w:val="32"/>
        </w:rPr>
        <w:t>6.卫生健康支出(类)公共卫生(款)基本公共卫生服务(项):支出决算数为62.00万元，比上年决算减少2.00万元，下降3.12%,主要原因是：本年较上年减少基本公共卫生补助资金项目。</w:t>
      </w:r>
    </w:p>
    <w:p>
      <w:pPr>
        <w:spacing w:line="580" w:lineRule="exact"/>
        <w:ind w:firstLine="640"/>
        <w:jc w:val="both"/>
      </w:pPr>
      <w:r>
        <w:rPr>
          <w:rFonts w:ascii="仿宋_GB2312" w:hAnsi="仿宋_GB2312" w:eastAsia="仿宋_GB2312"/>
          <w:b w:val="0"/>
          <w:sz w:val="32"/>
        </w:rPr>
        <w:t>7.卫生健康支出(类)公共卫生(款)重大公共卫生服务(项):支出决算数为17.00万元，比上年决算减少1.30万元，下降7.10%,主要原因是：本年较上年减少重大公共卫生补助资金项目。</w:t>
      </w:r>
    </w:p>
    <w:p>
      <w:pPr>
        <w:spacing w:line="580" w:lineRule="exact"/>
        <w:ind w:firstLine="640"/>
        <w:jc w:val="both"/>
      </w:pPr>
      <w:r>
        <w:rPr>
          <w:rFonts w:ascii="仿宋_GB2312" w:hAnsi="仿宋_GB2312" w:eastAsia="仿宋_GB2312"/>
          <w:b w:val="0"/>
          <w:sz w:val="32"/>
        </w:rPr>
        <w:t>8.卫生健康支出(类)计划生育事务(款)计划生育服务(项):支出决算数为46.00万元，比上年决算增加32.23万元，增长234.06%,主要原因是：本年较上年增加重大公共卫生补助资金项目。</w:t>
      </w:r>
    </w:p>
    <w:p>
      <w:pPr>
        <w:spacing w:line="580" w:lineRule="exact"/>
        <w:ind w:firstLine="640"/>
        <w:jc w:val="both"/>
      </w:pPr>
      <w:r>
        <w:rPr>
          <w:rFonts w:ascii="仿宋_GB2312" w:hAnsi="仿宋_GB2312" w:eastAsia="仿宋_GB2312"/>
          <w:b w:val="0"/>
          <w:sz w:val="32"/>
        </w:rPr>
        <w:t>9.卫生健康支出(类)行政事业单位医疗(款)事业单位医疗(项):支出决算数为34.17万元，比上年决算减少0.48万元，下降1.39%,主要原因是：本年在职人员减少，事业单位医疗支出较上年减少。</w:t>
      </w:r>
    </w:p>
    <w:p>
      <w:pPr>
        <w:spacing w:line="580" w:lineRule="exact"/>
        <w:ind w:firstLine="640"/>
        <w:jc w:val="both"/>
      </w:pPr>
      <w:r>
        <w:rPr>
          <w:rFonts w:ascii="仿宋_GB2312" w:hAnsi="仿宋_GB2312" w:eastAsia="仿宋_GB2312"/>
          <w:b w:val="0"/>
          <w:sz w:val="32"/>
        </w:rPr>
        <w:t>10.卫生健康支出(类)行政事业单位医疗(款)其他行政事业单位医疗支出(项):支出决算数为0.55万元，比上年决算减少0.35万元，下降38.89%,主要原因是：本年在职人员减少，其他行政事业单位医疗支出较上年减少。</w:t>
      </w:r>
    </w:p>
    <w:p>
      <w:pPr>
        <w:spacing w:line="580" w:lineRule="exact"/>
        <w:ind w:firstLine="640"/>
        <w:jc w:val="both"/>
      </w:pPr>
      <w:r>
        <w:rPr>
          <w:rFonts w:ascii="仿宋_GB2312" w:hAnsi="仿宋_GB2312" w:eastAsia="仿宋_GB2312"/>
          <w:b w:val="0"/>
          <w:sz w:val="32"/>
        </w:rPr>
        <w:t>11.住房保障支出(类)住房改革支出(款)住房公积金(项):支出决算数为64.18万元，比上年决算增加4.84万元，增长8.16%,主要原因是：本年在职人员工资基数调增，公积金缴费基数上涨，相应支出增加。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2024年度一般公共预算财政拨款基本支出826.21万元，其中：</w:t>
      </w:r>
      <w:r>
        <w:rPr>
          <w:rFonts w:ascii="仿宋_GB2312" w:hAnsi="仿宋_GB2312" w:eastAsia="仿宋_GB2312"/>
          <w:b/>
          <w:sz w:val="32"/>
        </w:rPr>
        <w:t>人员经费825.55万元，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w:t>
      </w:r>
    </w:p>
    <w:p>
      <w:pPr>
        <w:spacing w:line="580" w:lineRule="exact"/>
        <w:ind w:firstLine="640"/>
        <w:jc w:val="both"/>
      </w:pPr>
      <w:r>
        <w:rPr>
          <w:rFonts w:ascii="仿宋_GB2312" w:hAnsi="仿宋_GB2312" w:eastAsia="仿宋_GB2312"/>
          <w:b/>
          <w:sz w:val="32"/>
        </w:rPr>
        <w:t>公用经费0.66万元，</w:t>
      </w:r>
      <w:r>
        <w:rPr>
          <w:rFonts w:ascii="仿宋_GB2312" w:hAnsi="仿宋_GB2312" w:eastAsia="仿宋_GB2312"/>
          <w:b w:val="0"/>
          <w:sz w:val="32"/>
        </w:rPr>
        <w:t>包括：工会经费。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2024年度政府性基金预算财政拨款收入总计4.00万元，</w:t>
      </w:r>
      <w:r>
        <w:rPr>
          <w:rFonts w:ascii="仿宋_GB2312" w:hAnsi="仿宋_GB2312" w:eastAsia="仿宋_GB2312"/>
          <w:b w:val="0"/>
          <w:sz w:val="32"/>
        </w:rPr>
        <w:t>其中：年初结转和结余0.00万元，本年收入4.00万元。</w:t>
      </w:r>
      <w:r>
        <w:rPr>
          <w:rFonts w:ascii="仿宋_GB2312" w:hAnsi="仿宋_GB2312" w:eastAsia="仿宋_GB2312"/>
          <w:b/>
          <w:sz w:val="32"/>
        </w:rPr>
        <w:t>政府性基金预算财政拨款支出总计4.00万元，</w:t>
      </w:r>
      <w:r>
        <w:rPr>
          <w:rFonts w:ascii="仿宋_GB2312" w:hAnsi="仿宋_GB2312" w:eastAsia="仿宋_GB2312"/>
          <w:b w:val="0"/>
          <w:sz w:val="32"/>
        </w:rPr>
        <w:t>其中：年末结转和结余0.00万元，本年支出4.00万元。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增加4.00万元，增长100.00%，主要原因是：本年增加专项彩票公益支出-妇女宫颈癌检查项目。</w:t>
      </w:r>
      <w:r>
        <w:rPr>
          <w:rFonts w:ascii="仿宋_GB2312" w:hAnsi="仿宋_GB2312" w:eastAsia="仿宋_GB2312"/>
          <w:b/>
          <w:sz w:val="32"/>
        </w:rPr>
        <w:t>与年初预算相比，</w:t>
      </w:r>
      <w:r>
        <w:rPr>
          <w:rFonts w:ascii="仿宋_GB2312" w:hAnsi="仿宋_GB2312" w:eastAsia="仿宋_GB2312"/>
          <w:b w:val="0"/>
          <w:sz w:val="32"/>
        </w:rPr>
        <w:t>年初预算数4.00万元，决算数4.00万元，预决算差异率0.00%，主要原因是：严格按照预算执行，预决算无差异。</w:t>
      </w:r>
    </w:p>
    <w:p>
      <w:pPr>
        <w:spacing w:line="580" w:lineRule="exact"/>
        <w:ind w:firstLine="640"/>
        <w:jc w:val="both"/>
      </w:pPr>
      <w:r>
        <w:rPr>
          <w:rFonts w:ascii="仿宋_GB2312" w:hAnsi="仿宋_GB2312" w:eastAsia="仿宋_GB2312"/>
          <w:b w:val="0"/>
          <w:sz w:val="32"/>
        </w:rPr>
        <w:t>政府性基金预算财政拨款支出4.00万元。</w:t>
      </w:r>
    </w:p>
    <w:p>
      <w:pPr>
        <w:spacing w:line="580" w:lineRule="exact"/>
        <w:ind w:firstLine="640"/>
        <w:jc w:val="both"/>
      </w:pPr>
      <w:r>
        <w:rPr>
          <w:rFonts w:ascii="仿宋_GB2312" w:hAnsi="仿宋_GB2312" w:eastAsia="仿宋_GB2312"/>
          <w:b w:val="0"/>
          <w:sz w:val="32"/>
        </w:rPr>
        <w:t>1.其他支出(类)彩票公益金安排的支出(款)用于城乡医疗救助的彩票公益金支出(项):支出决算数为4.00万元，比上年决算增加4.00万元，增长100.00%,主要原因是：本年增加专项彩票公益支出-妇女宫颈癌检查项目。</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2辆，与公务用车保有量差异原因是：一辆救护车，一辆业务用车，车辆费用由单位自有资金支付。</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2024年度特克斯县妇幼保健计划生育服务中心（事业单位）公用经费支出0.66万元，比上年增加0.66万元，增长100.00%，主要原因是：本年增加工会经费，导致公用经费增加。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2024年度政府采购支出总额192.23万元，其中：政府采购货物支出86.20万元、政府采购工程支出0.00万元、政府采购服务支出106.03万元。</w:t>
      </w:r>
    </w:p>
    <w:p>
      <w:pPr>
        <w:spacing w:line="580" w:lineRule="exact"/>
        <w:ind w:firstLine="640"/>
        <w:jc w:val="both"/>
      </w:pPr>
      <w:r>
        <w:rPr>
          <w:rFonts w:ascii="仿宋_GB2312" w:hAnsi="仿宋_GB2312" w:eastAsia="仿宋_GB2312"/>
          <w:b w:val="0"/>
          <w:sz w:val="32"/>
        </w:rPr>
        <w:t>授予中小企业合同金额171.26万元，占政府采购支出总额的89.09%，其中：授予小微企业合同金额171.26万元，占政府采购支出总额的89.09%。</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10,714.50平方米，价值2,501.90万元。车辆2辆，价值51.68万元，其中：副部（省）级及以上领导用车0辆、主要负责人用车0辆、机要通信用车0辆、应急保障用车0辆、执法执勤用车0辆、特种专业技术用车1辆、离退休干部服务用车0辆、其他用车1辆，其他用车主要是：单位业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1,414.53万元，实际执行总额1,414.53万元；预算绩效评价项目6个，全年预算数610.38万元，全年执行数547.38万元。预算绩效管理取得的成效：一是我院孕产妇保健工作取得了显著成绩，孕产妇的健康状况得到了有效改善。孕产妇的产前检查率、产后访视率等指标均有所提升，本辖区对孕产妇的关爱和服务水平不断提高；二是认真做好群体性保健工作，使每一位孕产妇及儿童享受到应有的保健服务，加强对本辖区母婴保健技术服务医疗保障机构的管理与督导，认真做好母婴保健服务许可效验工作。发现的问题及原因：一是整体绩效建设制度有待进一步完善，还需进一步完善单位相关制度体系，使各项工作有章可循；二是预算绩效管理水平仍有欠缺，预算编制的合理性及执行力有待进一步提高，预算管理的作用还没有得到充分体现。下一步改进措施：一是完善绩效管理体系，建立全过程的预算绩效管理机制，促进绩效工作向广度和深度延伸；二是在工作之余加强预算编制的学习，强化单位各科室绩效管理的职能职责，日常开支过程中合理安排，加强资金的使用管理，提高预算编制设立的科学性。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特克斯县妇幼保健计划生育服务中心</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1,457.95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1,457.95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1,414.53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1,414.53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122.61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122.61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141.38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141.38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825.34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825.34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826.21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826.21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510.00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510.00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446.94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446.94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贯彻落实“全县妇女和儿童保健”工作方针，一是进一步加大重点公共卫生性质、群体保健功能以一级和二级预防为重点，有效为妇女儿童提供从出生到老年、内容涵盖生理和心理的主动、连续的管理,强化公立医院医防并重，调整优化医疗资源布局；二是加强群体保健功能和公共卫生，优化群体保健的管理，有效提高公共卫生性质、群体保健功能水平；三是掌握辖区内妇女儿童健康状况信息，为辖区内妇女儿童提供育龄妇女保健、孕产保健、儿童保健、有效控制孕产妇及5岁以下儿童死亡率；四是承担辖区内妇幼保健、母婴保健技术、有效保障本辖区内各级医疗保健机构开展妇幼卫生计生服务质量的检查、考核与评价；五是负责提供妇女儿童的基本医疗服务，包括妇女儿童常见病、多发病的诊治，孕产妇分娩的助产技术等服务。</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我院孕产妇保健工作取得了显著成绩，孕产妇的健康状况得到了有效改善。孕产妇的产前检查率、产后访视率等指标均有所提升，本辖区对孕产妇的关爱和服务水平不断提高。认真做好群体性保健工作，使每一位孕产妇及儿童享受到应有的保健服务，加强了对本辖区母婴保健技术服务医疗保障机构的管理与督导，认真做好母婴保健服务许可效验工作。进一步提高儿童保健服务水平。</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宫颈癌早期诊断率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《2024年自治区适龄妇女宫颈癌检查项目实施方案》（伊州财综〔2023〕35号)</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对检查异常病例随访管理率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《2024年自治区适龄妇女宫颈癌检查项目实施方案》（伊州财综〔2023〕35号)</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提高妇女儿童保健</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特克斯县国民经济和社会发展第十四个五年规划和2035年远景目标纲要</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完成基本公共卫生服务率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特克斯县国民经济和社会发展第十四个五年规划和2035年远景目标纲要</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2024年ZY专项彩票公益金支出地方社会公益事业发展（医疗救助）资金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特克斯县妇幼保健计划生育服务中心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特克斯县妇幼保健计划生育服务中心</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2024年专项彩票公益金支出地方社会公益事业发展（医疗救助）资金通过宫颈癌检查、社会动员与健康教育、信息管理、质量控制、技术指导、培训、人员随访等相关工作，达到逐步提高妇女整体健康水平，宫颈癌防治知识知晓率不断提高，促进基层逐步建立制度化、规范化的宫颈癌防治长效机制的效果。</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两癌筛查项目取得了显著进展，覆盖范围扩大，筛查人数增加，早期诊断率提升，需要进一步优化资源配置、提升筛查质量、加强健康教育、完善数据管理、确保更多农村妇女受益。</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完成适龄妇女宫颈癌检查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宫颈癌的早期诊断率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宫颈癌异常可疑病例随访率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宫颈癌检查项目按时完成率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项目完成时间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支出成本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妇幼健康服务水平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患者满意度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2024年医疗服务与保障能力提升补助资金（公立医院综合改革）</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特克斯县妇幼保健计划生育服务中心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特克斯县妇幼保健计划生育服务中心</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9.61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12.38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12.38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9.61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12.38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12.38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2024年通过公立医院综合改革项目中央直达资金12.38万元，达到孕产保健服务能力提升、产科专科建设能力提升，引导县级公立医院进一步明确基本功能定位，建立起维护公益性，不断提高县级公立医院医疗服务水平的效果。</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通过2024年医疗服务与保障能力提升补助资金（公立医院综合改革）支付相关药品费及医用耗材款，从而全面提升本医疗卫生机构综合能力，进一步完善县域医疗卫生服务体系，提高县域就诊率。同时能够更好地满足人民日益增长的健康需求。</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医院服务能力与保障提升补助药品收入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符合公立医院医疗服务能力与保障资金的药品用途</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公立医院医疗服务资金的到位率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公立医院医疗服务与保障资金的使用成本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提升医院医疗服务能力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提高居民健康意识和卫生素质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患者满意度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2024年基本公共卫生服务补助资金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特克斯县妇幼保健计划生育服务中心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特克斯县妇幼保健计划生育服务中心</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基本公共卫生服务政策，通过为新生儿两病筛查率和新生儿听力筛查达到降低新生儿智力和听力残疾儿童发生率，提高出生人口素质的效果。</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推进信息化建设，优化就诊流程，提高服务效率；推进信息化建设，优化就诊流程，提高服务效率，利用大数据分析患者需求，精准制定服务策略，提升医院整体技术水平。</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新生儿听力筛查人数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新生儿疾病筛查人数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农村妇女两癌筛查人数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国免孕优筛查人数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妇女及新生儿筛查率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1、偏差原因：年初绩效目标值指标低，本年度超值完成。2、改进措施：下半年从严从高设置指标值。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妇女及新生儿筛查及时率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1、偏差原因：年初绩效目标值指标低，本年度超值完成。2、改进措施：下半年从严从高设置指标值。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基本公共卫生资金的使用标准成本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提升医疗服务妇幼项目能力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患者满意度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2024年重大传染病防治资金（母婴传播部分）</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特克斯县妇幼保健计划生育服务中心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特克斯县妇幼保健计划生育服务中心</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2024年重大传染病防控补助资金中央拨款17万元，通过为孕产妇、儿童开展重大慢性病早期筛查干预项目，落实慢性病及其相关危险因素监测。达到提升阻断母婴防治工作质量，聚焦精准诊断、精准报告、全程规范诊疗、提高治愈率的效果。</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通过2024年重大传染病防控经费，通过开展乙肝、梅毒、AZB母婴阻断工作，使辖区计划怀孕夫妇优生科学知识知晓率不断提高，人群覆盖率不断提高。最大限度地降低母婴垂直传播对妇女儿童及家庭的不良影响，提高出生人口素质。</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早期检测孕产妇AZB，梅毒，乙肝工作完成率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1、偏差原因：年初绩效目标值指标低，本年度超值完成。2、改进措施：下年度从严从高设置指标值。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AZB，梅毒、乙肝规范化随访干预比例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1、偏差原因：年初绩效目标值指标低，本年度超值完成。2、改进措施：下年度从严从高设置指标值。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AZB、梅毒、乙肝孕产妇所生儿童抗病毒药物治疗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1、偏差原因：年初绩效目标值指标低，本年度超值完成。2、改进措施：下年度从严从高设置指标值。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年度各项任务按计划完成率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孕产妇和感染孕产妇所生婴儿治疗成本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有效控制传染病病情</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孕产妇和儿童健康水平提高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患者满意度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2024年非财政拨款资金项目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特克斯县妇幼保健计划生育服务中心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特克斯县妇幼保健计划生育服务中心</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447.00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87.65%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6.91</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有效的控制和降低孕产妇和儿童死亡率，保护孕产妇和婴幼儿的生命安全，提高出生人口质量，增强全民保健意识，降低高危妊娠发生率，提高人民群众健康水平发挥显著的社会效益，全面提高单位工作服务质量和服务水平。</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推进医院信息化建设，优化就诊流程，提高服务效率；加强人才培养和引进，提升医院整体技术水平；有效通过多渠道宣传医院特色和服务优势，吸引更多患者，建立良好的医院品牌形象，增强患者信任感，</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保障单位职工人数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1、偏差原因：年初绩效目标值指标低，本年度后半年聘用人数增加，单位年平均职工人数增加。2、改进措施：下半年从严从高设置指标值。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102.56</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职工工资及社会保障金正常发放率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各指标完成时间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人员工资福利及补助资金支出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1、偏差原因：年初绩效目标值指标高，本年度因整体收入降低，人员工资福利及补助资金支出减少。2、改进措施：下半年从严从高设置指标值。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90.45</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日常办公运转经费支出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4.34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1、偏差原因：年初绩效目标值指标高，本年度因整体收入降低，日常办公运转经费支出减少。2、改进措施：下半年从严从高设置指标值。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86.8</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医用耗材、药品费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4.22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1、偏差原因：年初绩效目标值指标高，本年度因整体收入降低，医用耗材、药品费支出减少。2、改进措施：下半年从严从高设置指标值。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84.33</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保障妇女儿童身心健康</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服务对象满意度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94.51分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2024高危孕产妇救助资金（县本级）</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特克斯县妇幼保健计划生育服务中心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特克斯县妇幼保健计划生育服务中心</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2024高危孕产妇救助资金政策，通过切实保障母婴安全，扎实开展母婴安全保障各项工作达到有效降低我县孕产妇及5岁以下儿童死亡率提高救治率。</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通过产前筛查，尽早识别高危孕产妇，确保及时干预；为每位高危孕产妇制定个性化管理方案，建立数据监测系统，优化管理策略，确保高危孕产妇在紧急情况下能迅速获得救治，降低母婴安全。</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高危孕产妇及儿童救治人数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上级医院救助担保数量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高危孕产妇及儿童救治率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资金到位及时率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州友谊医院担保资金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州新华医院担保资金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州妇幼担保资金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不断提高群众的健康素养</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预防和减少孕产妇和婴幼儿死亡率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患者满意度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无其他说明事项。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