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特克斯县疾病预防控制中心2024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1、拟定并实施疾病预防控制、公共卫生工作计划，落实相应措施，进行质量检查和效果评估。</w:t>
      </w:r>
    </w:p>
    <w:p>
      <w:pPr>
        <w:spacing w:line="580" w:lineRule="exact"/>
        <w:ind w:firstLine="640"/>
        <w:jc w:val="both"/>
      </w:pPr>
      <w:r>
        <w:rPr>
          <w:rFonts w:ascii="仿宋_GB2312" w:hAnsi="仿宋_GB2312" w:eastAsia="仿宋_GB2312"/>
          <w:sz w:val="32"/>
        </w:rPr>
        <w:t>2、负责对影响人群生活、学习、工作等环境质量及生命质量危险因素的卫生学监测，对传染病、地方病、寄生虫病、职业病、慢性非传染性疾病、公害病、学生常见病及意外伤害、中毒等发生、发展和分布的规律进行流行病学监测分析和防治，并制定预防控制对策。</w:t>
      </w:r>
    </w:p>
    <w:p>
      <w:pPr>
        <w:spacing w:line="580" w:lineRule="exact"/>
        <w:ind w:firstLine="640"/>
        <w:jc w:val="both"/>
      </w:pPr>
      <w:r>
        <w:rPr>
          <w:rFonts w:ascii="仿宋_GB2312" w:hAnsi="仿宋_GB2312" w:eastAsia="仿宋_GB2312"/>
          <w:sz w:val="32"/>
        </w:rPr>
        <w:t>3、承担对传染病的发生、流行、中毒、卫生污染、救灾防病等重大公共卫生问题的调查处理。</w:t>
      </w:r>
    </w:p>
    <w:p>
      <w:pPr>
        <w:spacing w:line="580" w:lineRule="exact"/>
        <w:ind w:firstLine="640"/>
        <w:jc w:val="both"/>
      </w:pPr>
      <w:r>
        <w:rPr>
          <w:rFonts w:ascii="仿宋_GB2312" w:hAnsi="仿宋_GB2312" w:eastAsia="仿宋_GB2312"/>
          <w:sz w:val="32"/>
        </w:rPr>
        <w:t>4、开展卫生防病检验和实验室质量控制；受卫生行政部门认定，承担卫生监测检验、预防性健康检查。</w:t>
      </w:r>
    </w:p>
    <w:p>
      <w:pPr>
        <w:spacing w:line="580" w:lineRule="exact"/>
        <w:ind w:firstLine="640"/>
        <w:jc w:val="both"/>
      </w:pPr>
      <w:r>
        <w:rPr>
          <w:rFonts w:ascii="仿宋_GB2312" w:hAnsi="仿宋_GB2312" w:eastAsia="仿宋_GB2312"/>
          <w:sz w:val="32"/>
        </w:rPr>
        <w:t>5、开展计划免疫预防接种工作，负责预防用生物制品的使用与管理。</w:t>
      </w:r>
    </w:p>
    <w:p>
      <w:pPr>
        <w:spacing w:line="580" w:lineRule="exact"/>
        <w:ind w:firstLine="640"/>
        <w:jc w:val="both"/>
      </w:pPr>
      <w:r>
        <w:rPr>
          <w:rFonts w:ascii="仿宋_GB2312" w:hAnsi="仿宋_GB2312" w:eastAsia="仿宋_GB2312"/>
          <w:sz w:val="32"/>
        </w:rPr>
        <w:t>6、承担疾病预防控制及有关公共卫生信息的管理、报告及预测、预报，负责卫生监测统计报告，为疾病预防控制决策提供依据。</w:t>
      </w:r>
    </w:p>
    <w:p>
      <w:pPr>
        <w:spacing w:line="580" w:lineRule="exact"/>
        <w:ind w:firstLine="640"/>
        <w:jc w:val="both"/>
      </w:pPr>
      <w:r>
        <w:rPr>
          <w:rFonts w:ascii="仿宋_GB2312" w:hAnsi="仿宋_GB2312" w:eastAsia="仿宋_GB2312"/>
          <w:sz w:val="32"/>
        </w:rPr>
        <w:t>7、开展健康教育，参与社区卫生服务工作，促进社会健康环境的建立和人群健康行为的形成。</w:t>
      </w:r>
    </w:p>
    <w:p>
      <w:pPr>
        <w:spacing w:line="580" w:lineRule="exact"/>
        <w:ind w:firstLine="640"/>
        <w:jc w:val="both"/>
      </w:pPr>
      <w:r>
        <w:rPr>
          <w:rFonts w:ascii="仿宋_GB2312" w:hAnsi="仿宋_GB2312" w:eastAsia="仿宋_GB2312"/>
          <w:sz w:val="32"/>
        </w:rPr>
        <w:t>8、协助和配合上级部门开展应用性科研和其它相关工作。</w:t>
      </w:r>
    </w:p>
    <w:p>
      <w:pPr>
        <w:spacing w:line="580" w:lineRule="exact"/>
        <w:ind w:firstLine="640"/>
        <w:jc w:val="both"/>
      </w:pPr>
      <w:r>
        <w:rPr>
          <w:rFonts w:ascii="仿宋_GB2312" w:hAnsi="仿宋_GB2312" w:eastAsia="仿宋_GB2312"/>
          <w:sz w:val="32"/>
        </w:rPr>
        <w:t>9、参与卫生标准、规范的研究制定，开展预防医学应用研究,开发和推广先进技术。</w:t>
      </w:r>
    </w:p>
    <w:p>
      <w:pPr>
        <w:spacing w:line="580" w:lineRule="exact"/>
        <w:ind w:firstLine="640"/>
        <w:jc w:val="both"/>
      </w:pPr>
      <w:r>
        <w:rPr>
          <w:rFonts w:ascii="仿宋_GB2312" w:hAnsi="仿宋_GB2312" w:eastAsia="仿宋_GB2312"/>
          <w:sz w:val="32"/>
        </w:rPr>
        <w:t>10、负责爱国卫生及创建国家卫生城市的技术指导和经常性的公共卫生管理工作。</w:t>
      </w:r>
    </w:p>
    <w:p>
      <w:pPr>
        <w:spacing w:line="580" w:lineRule="exact"/>
        <w:ind w:firstLine="640"/>
        <w:jc w:val="both"/>
      </w:pPr>
      <w:r>
        <w:rPr>
          <w:rFonts w:ascii="仿宋_GB2312" w:hAnsi="仿宋_GB2312" w:eastAsia="仿宋_GB2312"/>
          <w:sz w:val="32"/>
        </w:rPr>
        <w:t>11、负责疫情收集、分析、组织各级医疗机构开展卫生防病工作，承担初级预防医学专业技术尺员的培训。</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特克斯县疾病预防控制中心2024年度，实有人数67人，其中：在职人员41人，增加9人；离休人员0人，增加0人；退休人员26人,增加1人。</w:t>
      </w:r>
    </w:p>
    <w:p>
      <w:pPr>
        <w:spacing w:line="580" w:lineRule="exact"/>
        <w:ind w:firstLine="640"/>
        <w:jc w:val="both"/>
      </w:pPr>
      <w:r>
        <w:rPr>
          <w:rFonts w:ascii="仿宋_GB2312" w:hAnsi="仿宋_GB2312" w:eastAsia="仿宋_GB2312"/>
          <w:sz w:val="32"/>
        </w:rPr>
        <w:t>单位无下属预算单位，下设11个科室，分别是：卫生监督所、艾防科、结防科、地病科、慢病科、检验科、计免科、职业病防治科、传防科、财务科、办公室。。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2024年度收入总计2,036.16万元，</w:t>
      </w:r>
      <w:r>
        <w:rPr>
          <w:rFonts w:ascii="仿宋_GB2312" w:hAnsi="仿宋_GB2312" w:eastAsia="仿宋_GB2312"/>
          <w:b w:val="0"/>
          <w:sz w:val="32"/>
        </w:rPr>
        <w:t>其中：本年收入合计2,036.16万元，使用非财政拨款结余（含专用结余）0.00万元，年初结转和结余0.00万元。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2024年度支出总计2,036.16万元，</w:t>
      </w:r>
      <w:r>
        <w:rPr>
          <w:rFonts w:ascii="仿宋_GB2312" w:hAnsi="仿宋_GB2312" w:eastAsia="仿宋_GB2312"/>
          <w:b w:val="0"/>
          <w:sz w:val="32"/>
        </w:rPr>
        <w:t>其中：本年支出合计2,036.16万元，结余分配0.00万元，年末结转和结余0.00万元。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1,164.31万元，增长133.54%，主要原因是：1.机构改革，原特克斯县卫生健康综合监督执法局撤销，合并至特克斯县疾病预防控制中心，人员增加，本年各项目工作经费增加。2.本年在职人员工资调增，社保、公积金基数调增，人员经费增加。3.本年增加特克斯县疾病预防控制中心能力提升建设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本年收入2,036.16万元，</w:t>
      </w:r>
      <w:r>
        <w:rPr>
          <w:rFonts w:ascii="仿宋_GB2312" w:hAnsi="仿宋_GB2312" w:eastAsia="仿宋_GB2312"/>
          <w:b w:val="0"/>
          <w:sz w:val="32"/>
        </w:rPr>
        <w:t>其中：财政拨款收入1,973.64万元，占96.93%；上级补助收入0.00万元，占0.00%；事业收入62.53万元，占3.07%；经营收入0.00万元，占0.00%；附属单位上缴收入0.00万元，占0.00%；其他收入0.00万元，占0.00%。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本年支出2,036.16万元，</w:t>
      </w:r>
      <w:r>
        <w:rPr>
          <w:rFonts w:ascii="仿宋_GB2312" w:hAnsi="仿宋_GB2312" w:eastAsia="仿宋_GB2312"/>
          <w:b w:val="0"/>
          <w:sz w:val="32"/>
        </w:rPr>
        <w:t>其中：基本支出629.15万元，占30.90%；项目支出1,407.01万元，占69.10%；上缴上级支出0.00万元，占0.00%；经营支出0.00万元，占0.00%；对附属单位补助支出0.00万元，占0.00%。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2024年度财政拨款收入总计1,973.64万元，</w:t>
      </w:r>
      <w:r>
        <w:rPr>
          <w:rFonts w:ascii="仿宋_GB2312" w:hAnsi="仿宋_GB2312" w:eastAsia="仿宋_GB2312"/>
          <w:b w:val="0"/>
          <w:sz w:val="32"/>
        </w:rPr>
        <w:t>其中：年初财政拨款结转和结余0.00万元，本年财政拨款收入1,973.64万元。</w:t>
      </w:r>
      <w:r>
        <w:rPr>
          <w:rFonts w:ascii="仿宋_GB2312" w:hAnsi="仿宋_GB2312" w:eastAsia="仿宋_GB2312"/>
          <w:b/>
          <w:sz w:val="32"/>
        </w:rPr>
        <w:t>财政拨款支出总计1,973.64万元，</w:t>
      </w:r>
      <w:r>
        <w:rPr>
          <w:rFonts w:ascii="仿宋_GB2312" w:hAnsi="仿宋_GB2312" w:eastAsia="仿宋_GB2312"/>
          <w:b w:val="0"/>
          <w:sz w:val="32"/>
        </w:rPr>
        <w:t>其中：年末财政拨款结转和结余0.00万元，本年财政拨款支出1,973.64万元。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1,178.60万元，增长148.24%，主要原因是：1.机构改革，原特克斯县卫生健康综合监督执法局撤销，合并至特克斯县疾病预防控制中心，人员增加，本年各项目工作经费增加。2.本年在职人员工资调增，社保、公积金基数调增，人员经费增加。3.本年增加特克斯县疾病预防控制中心能力提升建设项目。</w:t>
      </w:r>
      <w:r>
        <w:rPr>
          <w:rFonts w:ascii="仿宋_GB2312" w:hAnsi="仿宋_GB2312" w:eastAsia="仿宋_GB2312"/>
          <w:b/>
          <w:sz w:val="32"/>
        </w:rPr>
        <w:t>与年初预算相比，</w:t>
      </w:r>
      <w:r>
        <w:rPr>
          <w:rFonts w:ascii="仿宋_GB2312" w:hAnsi="仿宋_GB2312" w:eastAsia="仿宋_GB2312"/>
          <w:b w:val="0"/>
          <w:sz w:val="32"/>
        </w:rPr>
        <w:t>年初预算数859.76万元，决算数1,973.64万元，预决算差异率129.56%，主要原因是：机构改革，原特克斯县卫生健康综合监督执法局撤销，合并至特克斯县疾病预防控制中心，人员增加，年中追加人员经费及人员工资、社保、公积金基数调增部分资金，年中追加特克斯县疾病预防控制中心能力提升建设项目，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2024年度一般公共预算财政拨款支出1,973.64万元，</w:t>
      </w:r>
      <w:r>
        <w:rPr>
          <w:rFonts w:ascii="仿宋_GB2312" w:hAnsi="仿宋_GB2312" w:eastAsia="仿宋_GB2312"/>
          <w:b w:val="0"/>
          <w:sz w:val="32"/>
        </w:rPr>
        <w:t>占本年支出合计的96.93%。</w:t>
      </w:r>
      <w:r>
        <w:rPr>
          <w:rFonts w:ascii="仿宋_GB2312" w:hAnsi="仿宋_GB2312" w:eastAsia="仿宋_GB2312"/>
          <w:b/>
          <w:sz w:val="32"/>
        </w:rPr>
        <w:t>与上年相比，</w:t>
      </w:r>
      <w:r>
        <w:rPr>
          <w:rFonts w:ascii="仿宋_GB2312" w:hAnsi="仿宋_GB2312" w:eastAsia="仿宋_GB2312"/>
          <w:b w:val="0"/>
          <w:sz w:val="32"/>
        </w:rPr>
        <w:t>增加1,178.60万元，增长148.24%，主要原因是：1.机构改革，原特克斯县卫生健康综合监督执法局撤销，合并至特克斯县疾病预防控制中心，人员增加，本年各项目工作经费增加。2.本年在职人员工资调增，社保、公积金基数调增，人员经费增加。3.本年增加特克斯县疾病预防控制中心能力提升建设项目。</w:t>
      </w:r>
      <w:r>
        <w:rPr>
          <w:rFonts w:ascii="仿宋_GB2312" w:hAnsi="仿宋_GB2312" w:eastAsia="仿宋_GB2312"/>
          <w:b/>
          <w:sz w:val="32"/>
        </w:rPr>
        <w:t>与年初预算相比,</w:t>
      </w:r>
      <w:r>
        <w:rPr>
          <w:rFonts w:ascii="仿宋_GB2312" w:hAnsi="仿宋_GB2312" w:eastAsia="仿宋_GB2312"/>
          <w:b w:val="0"/>
          <w:sz w:val="32"/>
        </w:rPr>
        <w:t>年初预算数859.76万元，决算数1,973.64万元，预决算差异率129.56%，主要原因是：机构改革，原特克斯县卫生健康综合监督执法局撤销，合并至特克斯县疾病预防控制中心，人员增加，年中追加人员经费及人员工资、社保、公积金基数调增部分资金，年中追加特克斯县疾病预防控制中心能力提升建设项目，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1.一般公共服务支出(类)1.46万元,占0.07%。</w:t>
      </w:r>
    </w:p>
    <w:p>
      <w:pPr>
        <w:spacing w:line="580" w:lineRule="exact"/>
        <w:ind w:firstLine="640"/>
        <w:jc w:val="both"/>
      </w:pPr>
      <w:r>
        <w:rPr>
          <w:rFonts w:ascii="仿宋_GB2312" w:hAnsi="仿宋_GB2312" w:eastAsia="仿宋_GB2312"/>
          <w:b w:val="0"/>
          <w:sz w:val="32"/>
        </w:rPr>
        <w:t>2.社会保障和就业支出(类)94.05万元,占4.77%。</w:t>
      </w:r>
    </w:p>
    <w:p>
      <w:pPr>
        <w:spacing w:line="580" w:lineRule="exact"/>
        <w:ind w:firstLine="640"/>
        <w:jc w:val="both"/>
      </w:pPr>
      <w:r>
        <w:rPr>
          <w:rFonts w:ascii="仿宋_GB2312" w:hAnsi="仿宋_GB2312" w:eastAsia="仿宋_GB2312"/>
          <w:b w:val="0"/>
          <w:sz w:val="32"/>
        </w:rPr>
        <w:t>3.卫生健康支出(类)1,832.33万元,占92.84%。</w:t>
      </w:r>
    </w:p>
    <w:p>
      <w:pPr>
        <w:spacing w:line="580" w:lineRule="exact"/>
        <w:ind w:firstLine="640"/>
        <w:jc w:val="both"/>
      </w:pPr>
      <w:r>
        <w:rPr>
          <w:rFonts w:ascii="仿宋_GB2312" w:hAnsi="仿宋_GB2312" w:eastAsia="仿宋_GB2312"/>
          <w:b w:val="0"/>
          <w:sz w:val="32"/>
        </w:rPr>
        <w:t>4.住房保障支出(类)45.79万元,占2.32%。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1.46万元，比上年决算增加1.46万元，增长100.00%,主要原因是：机构改革原特克斯县卫生健康综合监督执法局撤销，合并至特克斯县疾病预防控制中心人员增加，导致相关人员经费较上年有所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57.25万元，比上年决算增加8.02万元，增长16.29%,主要原因是：在职人员工资调资，养老保险缴费基数增加，养老保险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3.社会保障和就业支出(类)行政事业单位养老支出(款)机关事业单位职业年金缴费支出(项):支出决算数为12.92万元，比上年决算增加7.81万元，增长152.84%,主要原因是：本年新增退休人员，职业年金缴费支出增加。</w:t>
      </w:r>
    </w:p>
    <w:p>
      <w:pPr>
        <w:spacing w:line="580" w:lineRule="exact"/>
        <w:ind w:firstLine="640"/>
        <w:jc w:val="both"/>
      </w:pPr>
      <w:r>
        <w:rPr>
          <w:rFonts w:ascii="仿宋_GB2312" w:hAnsi="仿宋_GB2312" w:eastAsia="仿宋_GB2312"/>
          <w:b w:val="0"/>
          <w:sz w:val="32"/>
        </w:rPr>
        <w:t>4.社会保障和就业支出(类)抚恤(款)死亡抚恤(项):支出决算数为23.88万元，比上年决算增加9.92万元，增长71.06%,主要原因是：本年新增死亡人员较上年增加，死亡抚恤支出增加。</w:t>
      </w:r>
    </w:p>
    <w:p>
      <w:pPr>
        <w:spacing w:line="580" w:lineRule="exact"/>
        <w:ind w:firstLine="640"/>
        <w:jc w:val="both"/>
      </w:pPr>
      <w:r>
        <w:rPr>
          <w:rFonts w:ascii="仿宋_GB2312" w:hAnsi="仿宋_GB2312" w:eastAsia="仿宋_GB2312"/>
          <w:b w:val="0"/>
          <w:sz w:val="32"/>
        </w:rPr>
        <w:t>5.卫生健康支出(类)卫生健康管理事务(款)其他卫生健康管理事务支出(项):支出决算数为2.00万元，比上年决算增加2.00万元，增长100.00%,主要原因是：机构改革原特克斯县卫生健康综合监督执法局撤销，合并至特克斯县疾病预防控制中心人员增加，导致相关人员经费较上年有所增加。</w:t>
      </w:r>
    </w:p>
    <w:p>
      <w:pPr>
        <w:spacing w:line="580" w:lineRule="exact"/>
        <w:ind w:firstLine="640"/>
        <w:jc w:val="both"/>
      </w:pPr>
      <w:r>
        <w:rPr>
          <w:rFonts w:ascii="仿宋_GB2312" w:hAnsi="仿宋_GB2312" w:eastAsia="仿宋_GB2312"/>
          <w:b w:val="0"/>
          <w:sz w:val="32"/>
        </w:rPr>
        <w:t>6.卫生健康支出(类)公共卫生(款)疾病预防控制机构(项):支出决算数为463.23万元，比上年决算增加39.64万元，增长9.36%,主要原因是：机构改革原特克斯县卫生健康综合监督执法局撤销，合并至特克斯县疾病预防控制中心人数增加，在职人员工资调整，津贴补贴增加，社保、公积金基数提高。</w:t>
      </w:r>
    </w:p>
    <w:p>
      <w:pPr>
        <w:spacing w:line="580" w:lineRule="exact"/>
        <w:ind w:firstLine="640"/>
        <w:jc w:val="both"/>
      </w:pPr>
      <w:r>
        <w:rPr>
          <w:rFonts w:ascii="仿宋_GB2312" w:hAnsi="仿宋_GB2312" w:eastAsia="仿宋_GB2312"/>
          <w:b w:val="0"/>
          <w:sz w:val="32"/>
        </w:rPr>
        <w:t>7.卫生健康支出(类)公共卫生(款)基本公共卫生服务(项):支出决算数为136.50万元，比上年决算增加8.33万元，增长6.50%,主要原因是：机构改革原特克斯县卫生健康综合监督执法局撤销，合并至特克斯县疾病预防控制中心人数增加，基本公共卫生服务项目资金增加。</w:t>
      </w:r>
    </w:p>
    <w:p>
      <w:pPr>
        <w:spacing w:line="580" w:lineRule="exact"/>
        <w:ind w:firstLine="640"/>
        <w:jc w:val="both"/>
      </w:pPr>
      <w:r>
        <w:rPr>
          <w:rFonts w:ascii="仿宋_GB2312" w:hAnsi="仿宋_GB2312" w:eastAsia="仿宋_GB2312"/>
          <w:b w:val="0"/>
          <w:sz w:val="32"/>
        </w:rPr>
        <w:t>8.卫生健康支出(类)公共卫生(款)重大公共卫生服务(项):支出决算数为205.50万元，比上年决算增加137.99万元，增长204.40%,主要原因是：部分项目病人人数有所增加，项目经费支出增加。</w:t>
      </w:r>
    </w:p>
    <w:p>
      <w:pPr>
        <w:spacing w:line="580" w:lineRule="exact"/>
        <w:ind w:firstLine="640"/>
        <w:jc w:val="both"/>
      </w:pPr>
      <w:r>
        <w:rPr>
          <w:rFonts w:ascii="仿宋_GB2312" w:hAnsi="仿宋_GB2312" w:eastAsia="仿宋_GB2312"/>
          <w:b w:val="0"/>
          <w:sz w:val="32"/>
        </w:rPr>
        <w:t>9.卫生健康支出(类)公共卫生(款)突发公共卫生事件应急处置(项):支出决算数为1,000.48万元，比上年决算增加954.99万元，增长2,099.34%,主要原因是：新增特克斯县疾病预防控制中心能力提升建设项目及PCR实验室人员工资。</w:t>
      </w:r>
    </w:p>
    <w:p>
      <w:pPr>
        <w:spacing w:line="580" w:lineRule="exact"/>
        <w:ind w:firstLine="640"/>
        <w:jc w:val="both"/>
      </w:pPr>
      <w:r>
        <w:rPr>
          <w:rFonts w:ascii="仿宋_GB2312" w:hAnsi="仿宋_GB2312" w:eastAsia="仿宋_GB2312"/>
          <w:b w:val="0"/>
          <w:sz w:val="32"/>
        </w:rPr>
        <w:t>10.卫生健康支出(类)行政事业单位医疗(款)事业单位医疗(项):支出决算数为24.15万元，比上年决算增加1.67万元，增长7.43%,主要原因是：本年在职人员工资调增，医疗基数增加。</w:t>
      </w:r>
    </w:p>
    <w:p>
      <w:pPr>
        <w:spacing w:line="580" w:lineRule="exact"/>
        <w:ind w:firstLine="640"/>
        <w:jc w:val="both"/>
      </w:pPr>
      <w:r>
        <w:rPr>
          <w:rFonts w:ascii="仿宋_GB2312" w:hAnsi="仿宋_GB2312" w:eastAsia="仿宋_GB2312"/>
          <w:b w:val="0"/>
          <w:sz w:val="32"/>
        </w:rPr>
        <w:t>11.卫生健康支出(类)行政事业单位医疗(款)公务员医疗补助(项):支出决算数为0.05万元，比上年决算增加0.05万元，增长100.00%,主要原因是：本年因特克斯县卫生健康综合监督执法局机构合并，人员并入特克斯县疾病预防控制中心，医疗基数增加。</w:t>
      </w:r>
    </w:p>
    <w:p>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0.41万元，比上年决算减少0.26万元，下降38.81%,主要原因是：本年因退休人员医疗由社保统一统筹，单位不再申报退休人员医疗。</w:t>
      </w:r>
    </w:p>
    <w:p>
      <w:pPr>
        <w:spacing w:line="580" w:lineRule="exact"/>
        <w:ind w:firstLine="640"/>
        <w:jc w:val="both"/>
      </w:pPr>
      <w:r>
        <w:rPr>
          <w:rFonts w:ascii="仿宋_GB2312" w:hAnsi="仿宋_GB2312" w:eastAsia="仿宋_GB2312"/>
          <w:b w:val="0"/>
          <w:sz w:val="32"/>
        </w:rPr>
        <w:t>13.住房保障支出(类)住房改革支出(款)住房公积金(项):支出决算数为45.79万元，比上年决算增加6.95万元，增长17.89%,主要原因是：原特克斯县卫生健康综合监督执法局撤销，合并至特克斯县疾病预防控制中心，人员增加，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2024年度一般公共预算财政拨款基本支出629.15万元，其中：</w:t>
      </w:r>
      <w:r>
        <w:rPr>
          <w:rFonts w:ascii="仿宋_GB2312" w:hAnsi="仿宋_GB2312" w:eastAsia="仿宋_GB2312"/>
          <w:b/>
          <w:sz w:val="32"/>
        </w:rPr>
        <w:t>人员经费618.56万元，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w:t>
      </w:r>
    </w:p>
    <w:p>
      <w:pPr>
        <w:spacing w:line="580" w:lineRule="exact"/>
        <w:ind w:firstLine="640"/>
        <w:jc w:val="both"/>
      </w:pPr>
      <w:r>
        <w:rPr>
          <w:rFonts w:ascii="仿宋_GB2312" w:hAnsi="仿宋_GB2312" w:eastAsia="仿宋_GB2312"/>
          <w:b/>
          <w:sz w:val="32"/>
        </w:rPr>
        <w:t>公用经费10.59万元，</w:t>
      </w:r>
      <w:r>
        <w:rPr>
          <w:rFonts w:ascii="仿宋_GB2312" w:hAnsi="仿宋_GB2312" w:eastAsia="仿宋_GB2312"/>
          <w:b w:val="0"/>
          <w:sz w:val="32"/>
        </w:rPr>
        <w:t>包括：取暖费、工会经费、公务用车运行维护费。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2024年度财政拨款“三公”经费支出5.79万元，</w:t>
      </w:r>
      <w:r>
        <w:rPr>
          <w:rFonts w:ascii="仿宋_GB2312" w:hAnsi="仿宋_GB2312" w:eastAsia="仿宋_GB2312"/>
          <w:b w:val="0"/>
          <w:sz w:val="32"/>
        </w:rPr>
        <w:t>比上年增加5.52万元，增长2,044.44%，主要原因是：本年因特克斯县卫生健康综合监督执法局机构合并， 人员及车辆并入本单位，公务用车运行费增加。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公务用车购置及运行维护费支出5.79万元，占100.00%，比上年增加5.52万元，增长2,044.44%，主要原因是：本年因特克斯县卫生健康综合监督执法局机构合并， 人员及车辆并入本单位，公务用车运行费增加。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5.79万元，其中：公务用车购置费0.00万元，公务用车运行维护费5.79万元。公务用车运行维护费开支内容包括燃油费、保险费。公务用车购置数0辆，公务用车保有量7辆。国有资产占用情况中固定资产车辆7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5.79万元，决算数5.79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5.79万元，决算数5.79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2024年度特克斯县疾病预防控制中心（事业单位）公用经费支出10.59万元，比上年减少3.00万元，下降22.08%，主要原因是：严控经费支出，厉行节约，减少经费支出。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2024年度政府采购支出总额93.71万元，其中：政府采购货物支出79.48万元、政府采购工程支出0.00万元、政府采购服务支出14.23万元。</w:t>
      </w:r>
    </w:p>
    <w:p>
      <w:pPr>
        <w:spacing w:line="580" w:lineRule="exact"/>
        <w:ind w:firstLine="640"/>
        <w:jc w:val="both"/>
      </w:pPr>
      <w:r>
        <w:rPr>
          <w:rFonts w:ascii="仿宋_GB2312" w:hAnsi="仿宋_GB2312" w:eastAsia="仿宋_GB2312"/>
          <w:b w:val="0"/>
          <w:sz w:val="32"/>
        </w:rPr>
        <w:t>授予中小企业合同金额93.71万元，占政府采购支出总额的100.00%，其中：授予小微企业合同金额93.71万元，占政府采购支出总额的100.00%。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5,068.30平方米，价值1,382.89万元。车辆7辆，价值121.45万元，其中：副部（省）级及以上领导用车0辆、主要负责人用车0辆、机要通信用车0辆、应急保障用车0辆、执法执勤用车1辆、特种专业技术用车2辆、离退休干部服务用车0辆、其他用车4辆，其他用车主要是：一般公务用车2辆，疫苗运输车2辆，业务科室乡级督导使用车1辆，执法车1辆。单价100万元（含）以上设备（不含车辆）2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2,036.16万元，实际执行总额2,036.16万元；预算绩效评价项目5个，全年预算数434.66万元，全年执行数422.96万元。预算绩效管理取得的成效：一是建立健全绩效管理工作机制；二是抓好绩效目标机制；三是探索绩效跟踪监控；四是深入开展支出绩效评价。发现的问题及原因：一是资金使用效益有待进一步提高。虽然设立了项目及资金绩效目标，但使用时间进度不够明确、细化和量化。二是预算绩效管理水平仍有欠缺。在预算绩效管理工作中，存在“重投入轻管理、重支出轻绩效”的情况，对全面实施预算绩效管理的要求认识还不到位，项目申报、实施等环节与预算绩效管理各个环节联系不够紧密。下一步改进措施：一是严格资金管理，规范使用经费，加强新行政单位会计制度和新预算法学习培训、规范账务处理，加强新《预算法》、《行政单位会计制度》 、《会计法》、《行政单位财务规则》等学习培训,规范部门预算收支核算强化综合预算，强化合理合法使用项目资金，让项目资金真正落到实处，是项目资金合理分配，严格绩效考核，突出实施质量，实施效果。二是扩大绩效工作培训范围，将业务科室纳入资金绩效评价工作培训中。三是做好项目资金预算，加强对业务科室资金使用通报频率，督促业务科室推进项目开展、推进项目资金高效使用。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特克斯县疾病预防控制中心</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916.06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916.06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2,036.16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2,036.16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291.45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291.45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344.00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344.00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550.16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550.16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1,629.63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1,629.63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要全面推进疾病预防控制体系建设。一是传染病、寄生虫病、地方病、非传染性疾病等预防与控制；二是突发公共卫生事件与灾害YQ应急处置；三是YQ及健康相关因素信息管理，开展疾病监测，收集、分析和评价疾病与健康危害因素等公共卫生信息；四是健康危害因素的监测与干预，开展食源性、职业性、放射性、环境性等疾病的监测评价和流行病学调查；五是疾病病原生物检测、鉴定和物理、化学因子检测、评价；六是健康教育与健康促进，对公众进行健康指导和不良健康行为干预。</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完成碘缺乏病监测任务完成人数300人、适龄儿童国家免疫规划疫苗接种人数19000人、肺结核病患者健康管理人数113人、地方性氟中毒监测任务数50人，有效降低传染病发病率和死亡率，消除或接近消除传染病，提高了治疗效果，降低耐药性风险。</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适龄儿童国家免疫规划疫苗接种人数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19000人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特克斯县国民经济和社会发展第十四个五年规划和2023年远景目标纲要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19000人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肺结核病患者健康管理人数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特克斯县国民经济和社会发展第十四个五年规划和2023年远景目标纲要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碘缺乏病监测任务完成人数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特克斯县国民经济和社会发展第十四个五年规划和2023年远景目标纲要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地方性氟中毒监测任务数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特克斯县国民经济和社会发展第十四个五年规划和2023年远景目标刚要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包虫病人群主动筛查任务完成率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特克斯县国民经济和社会发展第十四个五年规划和2023年远景目标纲要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AZB抗病毒免费治疗率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特克斯县国民经济和社会发展第十四个五年规划和2023年远景目标纲要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病原学阳性肺结核患者耐药筛查率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特克斯县国民经济和社会发展第十四个五年规划和2023年远景目标刚要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传染病YQ的突发事件报告及时率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特克斯县国民经济和社会发展第十四个五年规划和2023年远景目标刚要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2021-2022年新冠疫情PCR生物实验室人员工资（本级）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特克斯县疾病预防控制中心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特克斯县疾病预防控制中心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为保证疫情防控工作顺利开展，稳定PCR生物实验室检验人员队伍，用于发放PCR生物实验室聘用人员工资。</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按时发放PCR生物实验室聘用人员工资。</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实验室检验人员人数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实验室检验人员发放次数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工资人均发放标准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保障实验室各项工作顺利进行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检验人员满意度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1、偏差原因：保障实验室各项工作顺利进行，工资按时并准确发放，满意度提高，下年度从严从高设置指标。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2024年单位自有资金项目（事业收入）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特克斯县疾病预防控制中心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特克斯县疾病预防控制中心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84.28%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6.07</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做好传染病、寄生虫、地方病、非传染性疾病等预防与控制；突发公共卫生事件与灾害YQ应急处置；YQ及健康相关因素信息管理，开展疾病监测、收集、分析和评价疾病与健康危害因素等公共卫生信息；健康危害因素的监测与干预，开展食源性、职业性、放射性、环境性等疾病的监测评价和流行病学调查；疾病病原生物检测、鉴定和物理、化学因子检测、评价；健康教育与健康促进，对公众进行健康指导和不良健康行为干预。</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br/>
              <w:t>疾控中心自有资金预算总收入74.45万元，1-12月主要支出包括1、人员经费支出、聘用人员工资、社会保障缴费等。2、公用经费支出涵盖办公费水电费、差旅费、保障日常办公运行费。截止12月31日完成62.76万元支付，保障了1-12月聘用人员工资和办公运行支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保障编外人员人数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日常工作运转率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学生体检一次性耗材费用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1.偏差原因：外地就学人数增加，学生体检人数减少，体检支出减少。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1.偏差原因：外地就学人数增加，学生体检人数减少，体检支出减少。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58.64</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提高编外人员工作积极性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提高职工日常工作效率和质量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单位职工满意度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1、偏差原因：保障单位日常工作正常运转，职工满意度提高，下年度从严从高设置指标。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108.69</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92.17分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伊州财社[2023]62号2024年基本公共卫生服务补助资金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特克斯县疾病预防控制中心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特克斯县疾病预防控制中心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（1）保持并提高乙肝疫苗、卡介苗、脊灰疫苗（脊灰灭活疫苗2剂次和二价脊髓灰质炎减毒活疫苗2剂次）、百白破疫苗、白破疫苗、麻腮风疫苗、 流脑疫苗、甲肝减毒活疫苗的接种率以乡(镇)为单位达到95%及以上。（2）传染性肺结核患者集中隔离治疗率，活动性肺结核患者“集中服务+营养早餐”覆盖率达到95%以上。（3）认真做好职业健康检查职业病诊断工作，开展职业性尘肺病随访与回顾性调查率达到100%。（4）拨付给8个乡镇卫生院，用于开展各项传染病防治工作，拨付及时率达到99.80%。根据《国家基本公共卫生服务规范（第三版）》服务内容，促进基本公共卫生服务逐步均等化的实施方案，主要公共卫生问题和干预措施的效果，按照基本公共卫生服务项目两项的县公共卫生服务能力进一步提高，促进基本公共卫生服务逐步实施，使特克斯县居民生活质量和健康水平明显改善。（5）免费向城乡居民提供基本公共卫生服务。（6）保持重点地方病防治措施全面落实。开展职业病防治，最大限度地保护放射工作人员、患者和公共的健康权益。同时推进妇幼卫生、医养结合和老年健康服务等方面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2024年实际完成目标：</w:t>
              <w:br/>
              <w:t>1.2024年我县特克斯县结核病报告发病率为13.03/10万，比2023年同期报告发病数下降56.09%。2.统计疫苗发放数量：乙肝疫苗500支，卡介苗63支、无细胞百白破775支，脊灰疫苗IPV685支、bOPV848支，麻腮风755支，A群流脑疫苗255支,A+C流脑疫苗760支,白破二联疫苗355支,甲肝疫苗270支；注射器1mL1500支， 0.1mL300支，接种率均到达95%以上。3.碘缺乏病工作：碘缺乏病监测共完成孕妇48人尿样及盐样采集工作。4.饮茶型地方性氟中毒工作：氟骨症筛查工作由各乡镇开展完成症状筛查176人，完成拍片0人。5.根据市监局提供企业名单和商信局提供的企业名单来已确定2024年重点行业监测企业数17家。</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适龄儿童国家免疫规划疫苗接种人数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肺结核病患者健康管理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职业健康检查人数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传染病防治资金拨付乡镇卫生院数量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工作场所职业病危害因素检测率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碘缺乏病监测任务完成数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地方性氟中毒监测任务数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传染病防治资金拨付准确率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适龄儿童国家免疫规划疫苗接种率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肺结核病患者健康覆盖率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职业病危害因素监测企业覆盖率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地方病任务完成率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结核病患者健康管理按时完成率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适龄儿童国家免疫规划疫苗接种按时完成率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传染病防治资金拨付及时率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职业健康检查体检完成及时率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结核病防治营养早餐成本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预防接种服务费用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传染病防治费用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职业健康检查成本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地方病防治费用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城乡居民公共卫生差距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基本公共卫生服务水平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1、偏差原因：加大疾病宣传使服务对象了解传染病知识，满意度提高，下年度从严从高设置指标。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104.69</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伊州财社[2023]69号2024年自治区公共卫生服务[地方公共卫生]补助资金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特克斯县疾病预防控制中心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特克斯县疾病预防控制中心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学生体检人数9225人，监测学生健康状况，对学生进行健康教育，培养学生良好的卫生习惯，改善学校卫生环境和教学卫生条件；加强对传染病、学生常见病的预防和治疗。积极做好近视眼、弱视、沙眼、龋齿、寄生虫、营养不良、贫血、脊柱弯曲、神经衰弱等疾病的群体预防和矫治工作。做到早发现、早报告、早隔离、早预防、早治疗。</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2024年共完成学生体检人数 9225 人，人均血红蛋白试剂4元/人，资金支付3.69万元，执行率100%，系统录入率100%，通过体检提升学生卫生习惯，同时开展健康教育使学生提高防病意识，改正坐姿，养成良好的用眼习惯。</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学生体检人数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学生体检率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学生体检完成时间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学生体检系统录入及时完成率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学生体检人均费用补贴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提高居民健康素养水平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1、偏差原因：通过学生体检开展健康教育工作提高学生的知晓率，满意度提高，下年度从严从高设置指标。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108.84</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伊州财社【2023】67号2024年重大传染病防控经费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特克斯县疾病预防控制中心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特克斯县疾病预防控制中心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152.81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201.86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201.86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152.81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201.86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201.86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为进一步贯彻落实《AZB防治条例》，以“减少新发AZB病毒感染、降低AZB死亡率、提高AZB病毒感染者和病人生存质量”为重点，狠抓关键环节和措施落实，全面推进县AZB、性病防治工作的深入开展； 进一步降低结核病的感染、发病与死亡，提高全人口的健康水平。 持续巩固和加强包虫病防治成果，积极开展病人筛查和救治，减轻患者负担。重点加强包虫病流行区传染源防制和管理，有效控制包虫病在我县的流行。 为适龄儿童提供乙肝疫苗、脊灰灭活疫苗、二价脊髓灰质炎减毒活疫苗、卡介苗、百白破疫苗、白破疫苗、含麻类疫苗、A群流脑疫苗、A+C群流脑疫苗、甲肝减毒活疫苗等疫苗的常规接种服务。 建立和完善慢性病防控工作体系，加强慢性病防治队伍建设，提高专业人员技术水平和服务能力。规范开展慢性病综合监测、干预和评估，完善慢性病信息管理系统。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重大慢性病筛查任务完成率：100%；AZB免费抗病毒治疗：100%；居民健康水平提高：不断提高；患者满意度：90%；包虫病人群主动筛查任务完成率：85%；严重精神障碍患者筛查任务完成率：100%；适龄儿童国家免疫规划疫苗接种率：95%；AZB免费抗病毒治疗任务：95%；在册严重精神障碍患者治疗率：60%；结核病防治按时完成率：90%；AZB防治按时完成率：90%；精神卫生管理按时完成率：95%；家犬驱虫按时完成率：95%；扩大免疫规划项目按时完成率：95%；重大疾病监测项目按时完成率：85%；病原学阳性肺结核患者耐药筛查率：95%；肺结核病原学阳性患者耐药筛查率：95%；AZB高危人群（暗娼、男性同性性行人群）检测比例：70%；在册严重精神障碍患者治疗率：60%；公共卫生均等化水平提高：不断提高。</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有症状的病原学阳性率肺结核患者密切接触者检查率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AZB免费抗病毒治疗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肺结核病原学阳性患者耐药筛查率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包虫病人群主动筛查任务完成率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重大慢性病筛查任务完成率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严重精神障碍患者筛查任务完成率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适龄儿童国家免疫规划疫苗接种率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包虫病监测任务完成率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AZB高危人群（暗娼、男性同性性行人群）检测比例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AZB免费抗病毒治疗任务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肺结核患者成功治疗率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病原学阳性肺结核患者耐药筛查率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在册严重精神障碍患者治疗率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结核病防治按时完成率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AZB防治按时完成率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精神卫生管理按时完成率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家犬驱虫按时完成率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扩大免疫规划项目按时完成率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重大疾病监测项目按时完成率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适龄儿童免疫规划疫苗成本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结核病防治成本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AZB防治成本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慢病综合防控成本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严重精神障碍防控成本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重大疾病检测成本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包虫病防治成本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传染病防治能力提升成本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居民健康水平提高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公共卫生均等化水平提高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b/>
              <w:t>1、偏差原因：加大疾病宣传使服务对象了解传染病知识，满意度提高。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110.51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