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（一）为人民健康医疗与预防保健服务，常见病多发病治疗和护理。</w:t>
      </w:r>
    </w:p>
    <w:p>
      <w:pPr>
        <w:spacing w:line="580" w:lineRule="exact"/>
        <w:ind w:firstLine="640"/>
        <w:jc w:val="both"/>
      </w:pPr>
      <w:r>
        <w:rPr>
          <w:rFonts w:ascii="仿宋_GB2312" w:hAnsi="仿宋_GB2312" w:eastAsia="仿宋_GB2312"/>
          <w:sz w:val="32"/>
        </w:rPr>
        <w:t>（二）预防保健；卫生人员技术培训。</w:t>
      </w:r>
    </w:p>
    <w:p>
      <w:pPr>
        <w:spacing w:line="580" w:lineRule="exact"/>
        <w:ind w:firstLine="640"/>
        <w:jc w:val="both"/>
      </w:pPr>
      <w:r>
        <w:rPr>
          <w:rFonts w:ascii="仿宋_GB2312" w:hAnsi="仿宋_GB2312" w:eastAsia="仿宋_GB2312"/>
          <w:sz w:val="32"/>
        </w:rPr>
        <w:t>（三）职能表现形式有:疾病控制防疫、妇幼儿童保健、门诊住院医疗、急诊抢救、防病治病等救死扶伤等。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特克斯县阔克苏乡卫生院2024年度，实有人数30人，其中：在职人员28人，增加14人；离休人员0人，增加0人；退休人员2人,增加0人。</w:t>
      </w:r>
    </w:p>
    <w:p>
      <w:pPr>
        <w:spacing w:line="580" w:lineRule="exact"/>
        <w:ind w:firstLine="640"/>
        <w:jc w:val="both"/>
      </w:pPr>
      <w:r>
        <w:rPr>
          <w:rFonts w:ascii="仿宋_GB2312" w:hAnsi="仿宋_GB2312" w:eastAsia="仿宋_GB2312"/>
          <w:sz w:val="32"/>
        </w:rPr>
        <w:t>单位无下属预算单位，下设6个科室，分别是：体检科、内科、外科、妇产科、药房、公共卫生科。。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2024年度收入总计376.97万元，</w:t>
      </w:r>
      <w:r>
        <w:rPr>
          <w:rFonts w:ascii="仿宋_GB2312" w:hAnsi="仿宋_GB2312" w:eastAsia="仿宋_GB2312"/>
          <w:b w:val="0"/>
          <w:sz w:val="32"/>
        </w:rPr>
        <w:t>其中：本年收入合计376.97万元，使用非财政拨款结余（含专用结余）0.00万元，年初结转和结余0.00万元。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2024年度支出总计376.97万元，</w:t>
      </w:r>
      <w:r>
        <w:rPr>
          <w:rFonts w:ascii="仿宋_GB2312" w:hAnsi="仿宋_GB2312" w:eastAsia="仿宋_GB2312"/>
          <w:b w:val="0"/>
          <w:sz w:val="32"/>
        </w:rPr>
        <w:t>其中：本年支出合计376.97万元，结余分配0.00万元，年末结转和结余0.00万元。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增加80.62万元，增长27.20%，主要原因是：一是因机构合并，本单位与马场卫生院合并，人员预算增加；二是在职人员正常晋升，工资调整，致财政拨款收入支出增加。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本年收入376.97万元，</w:t>
      </w:r>
      <w:r>
        <w:rPr>
          <w:rFonts w:ascii="仿宋_GB2312" w:hAnsi="仿宋_GB2312" w:eastAsia="仿宋_GB2312"/>
          <w:b w:val="0"/>
          <w:sz w:val="32"/>
        </w:rPr>
        <w:t>其中：财政拨款收入321.27万元，占85.22%；上级补助收入0.00万元，占0.00%；事业收入55.70万元，占14.78%；经营收入0.00万元，占0.00%；附属单位上缴收入0.00万元，占0.00%；其他收入0.00万元，占0.00%。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本年支出376.97万元，</w:t>
      </w:r>
      <w:r>
        <w:rPr>
          <w:rFonts w:ascii="仿宋_GB2312" w:hAnsi="仿宋_GB2312" w:eastAsia="仿宋_GB2312"/>
          <w:b w:val="0"/>
          <w:sz w:val="32"/>
        </w:rPr>
        <w:t>其中：基本支出354.79万元，占94.12%；项目支出22.18万元，占5.88%；上缴上级支出0.00万元，占0.00%；经营支出0.00万元，占0.00%；对附属单位补助支出0.00万元，占0.00%。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2024年度财政拨款收入总计321.27万元，</w:t>
      </w:r>
      <w:r>
        <w:rPr>
          <w:rFonts w:ascii="仿宋_GB2312" w:hAnsi="仿宋_GB2312" w:eastAsia="仿宋_GB2312"/>
          <w:b w:val="0"/>
          <w:sz w:val="32"/>
        </w:rPr>
        <w:t>其中：年初财政拨款结转和结余0.00万元，本年财政拨款收入321.27万元。</w:t>
      </w:r>
      <w:r>
        <w:rPr>
          <w:rFonts w:ascii="仿宋_GB2312" w:hAnsi="仿宋_GB2312" w:eastAsia="仿宋_GB2312"/>
          <w:b/>
          <w:sz w:val="32"/>
        </w:rPr>
        <w:t>财政拨款支出总计321.27万元，</w:t>
      </w:r>
      <w:r>
        <w:rPr>
          <w:rFonts w:ascii="仿宋_GB2312" w:hAnsi="仿宋_GB2312" w:eastAsia="仿宋_GB2312"/>
          <w:b w:val="0"/>
          <w:sz w:val="32"/>
        </w:rPr>
        <w:t>其中：年末财政拨款结转和结余0.00万元，本年财政拨款支出321.27万元。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增加101.28万元，增长46.04%，主要原因是：一是因机构合并，本单位与马场卫生院人员合并人员预算增加；二是在职人员正常晋升，工资调整，致财政拨款收入支出增加。</w:t>
      </w:r>
      <w:r>
        <w:rPr>
          <w:rFonts w:ascii="仿宋_GB2312" w:hAnsi="仿宋_GB2312" w:eastAsia="仿宋_GB2312"/>
          <w:b/>
          <w:sz w:val="32"/>
        </w:rPr>
        <w:t>与年初预算相比，</w:t>
      </w:r>
      <w:r>
        <w:rPr>
          <w:rFonts w:ascii="仿宋_GB2312" w:hAnsi="仿宋_GB2312" w:eastAsia="仿宋_GB2312"/>
          <w:b w:val="0"/>
          <w:sz w:val="32"/>
        </w:rPr>
        <w:t>年初预算数233.13万元，决算数321.27万元，预决算差异率37.81%，主要原因是：一是因机构合并，本单位与马场卫生院合并人员预算增加；二是在职人员正常晋升，工资调整，年中追加人员经费。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2024年度一般公共预算财政拨款支出320.27万元，</w:t>
      </w:r>
      <w:r>
        <w:rPr>
          <w:rFonts w:ascii="仿宋_GB2312" w:hAnsi="仿宋_GB2312" w:eastAsia="仿宋_GB2312"/>
          <w:b w:val="0"/>
          <w:sz w:val="32"/>
        </w:rPr>
        <w:t>占本年支出合计的84.96%。</w:t>
      </w:r>
      <w:r>
        <w:rPr>
          <w:rFonts w:ascii="仿宋_GB2312" w:hAnsi="仿宋_GB2312" w:eastAsia="仿宋_GB2312"/>
          <w:b/>
          <w:sz w:val="32"/>
        </w:rPr>
        <w:t>与上年相比，</w:t>
      </w:r>
      <w:r>
        <w:rPr>
          <w:rFonts w:ascii="仿宋_GB2312" w:hAnsi="仿宋_GB2312" w:eastAsia="仿宋_GB2312"/>
          <w:b w:val="0"/>
          <w:sz w:val="32"/>
        </w:rPr>
        <w:t>增加100.28万元，增长45.58%，主要原因是：一是因机构合并，本单位与马场卫生院合并人员预算增加；二是在职人员正常晋升，工资调整，致经费支出增加。</w:t>
      </w:r>
      <w:r>
        <w:rPr>
          <w:rFonts w:ascii="仿宋_GB2312" w:hAnsi="仿宋_GB2312" w:eastAsia="仿宋_GB2312"/>
          <w:b/>
          <w:sz w:val="32"/>
        </w:rPr>
        <w:t>与年初预算相比,</w:t>
      </w:r>
      <w:r>
        <w:rPr>
          <w:rFonts w:ascii="仿宋_GB2312" w:hAnsi="仿宋_GB2312" w:eastAsia="仿宋_GB2312"/>
          <w:b w:val="0"/>
          <w:sz w:val="32"/>
        </w:rPr>
        <w:t>年初预算数232.13万元，决算数320.27万元，预决算差异率37.97%，主要原因是：一是因机构合并，本单位与马场卫生院合并人员预算增加；二是在职人员正常晋升，工资调整，年中追加人员经费。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1.社会保障和就业支出(类)30.89万元,占9.64%。</w:t>
      </w:r>
    </w:p>
    <w:p>
      <w:pPr>
        <w:spacing w:line="580" w:lineRule="exact"/>
        <w:ind w:firstLine="640"/>
        <w:jc w:val="both"/>
      </w:pPr>
      <w:r>
        <w:rPr>
          <w:rFonts w:ascii="仿宋_GB2312" w:hAnsi="仿宋_GB2312" w:eastAsia="仿宋_GB2312"/>
          <w:b w:val="0"/>
          <w:sz w:val="32"/>
        </w:rPr>
        <w:t>2.卫生健康支出(类)264.96万元,占82.73%。</w:t>
      </w:r>
    </w:p>
    <w:p>
      <w:pPr>
        <w:spacing w:line="580" w:lineRule="exact"/>
        <w:ind w:firstLine="640"/>
        <w:jc w:val="both"/>
      </w:pPr>
      <w:r>
        <w:rPr>
          <w:rFonts w:ascii="仿宋_GB2312" w:hAnsi="仿宋_GB2312" w:eastAsia="仿宋_GB2312"/>
          <w:b w:val="0"/>
          <w:sz w:val="32"/>
        </w:rPr>
        <w:t>3.住房保障支出(类)24.42万元,占7.62%。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30.89万元，比上年决算增加11.46万元，增长58.98%,主要原因是：因机构合并，本单位与马场卫生院合并，在职人员增加，养老保险缴费支出增加。</w:t>
      </w:r>
    </w:p>
    <w:p>
      <w:pPr>
        <w:spacing w:line="580" w:lineRule="exact"/>
        <w:ind w:firstLine="640"/>
        <w:jc w:val="both"/>
      </w:pPr>
      <w:r>
        <w:rPr>
          <w:rFonts w:ascii="仿宋_GB2312" w:hAnsi="仿宋_GB2312" w:eastAsia="仿宋_GB2312"/>
          <w:b w:val="0"/>
          <w:sz w:val="32"/>
        </w:rPr>
        <w:t>2.卫生健康支出(类)基层医疗卫生机构(款)乡镇卫生院(项):支出决算数为230.95万元，比上年决算增加70.43万元，增长43.88%,主要原因是：因机构合并，本单位与马场卫生院人员合并，人员预算增加。</w:t>
      </w:r>
    </w:p>
    <w:p>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7.26万元，比上年决算增加4.10万元，增长129.75%,主要原因是：因机构合并，本单位与马场卫生院合并人员预算增加，基本药物补助支出增加。</w:t>
      </w:r>
    </w:p>
    <w:p>
      <w:pPr>
        <w:spacing w:line="580" w:lineRule="exact"/>
        <w:ind w:firstLine="640"/>
        <w:jc w:val="both"/>
      </w:pPr>
      <w:r>
        <w:rPr>
          <w:rFonts w:ascii="仿宋_GB2312" w:hAnsi="仿宋_GB2312" w:eastAsia="仿宋_GB2312"/>
          <w:b w:val="0"/>
          <w:sz w:val="32"/>
        </w:rPr>
        <w:t>4.卫生健康支出(类)公共卫生(款)基本公共卫生服务(项):支出决算数为13.92万元，比上年决算增加1.40万元，增长11.18%,主要原因是：2024年本单位辖区基本公共卫生受益人群范围扩大，致基本公共卫生支出增加。</w:t>
      </w:r>
    </w:p>
    <w:p>
      <w:pPr>
        <w:spacing w:line="580" w:lineRule="exact"/>
        <w:ind w:firstLine="640"/>
        <w:jc w:val="both"/>
      </w:pPr>
      <w:r>
        <w:rPr>
          <w:rFonts w:ascii="仿宋_GB2312" w:hAnsi="仿宋_GB2312" w:eastAsia="仿宋_GB2312"/>
          <w:b w:val="0"/>
          <w:sz w:val="32"/>
        </w:rPr>
        <w:t>5.卫生健康支出(类)公共卫生(款)其他公共卫生支出(项):支出决算数为0.00万元，比上年决算减少0.09万元，下降100.00%,主要原因是：本年功能科目调整，全民体检资金上年度在其他公共卫生科目列支，本年度调整为重大公共卫生支出，因此较上年减少。</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12.57万元，比上年决算增加3.88万元，增长44.65%,主要原因是：因机构合并，本单位与马场卫生院合并，在职人员增加，事业单位医疗支出增加。</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0.26万元，比上年决算增加0.06万元，增长30.00%,主要原因是：因机构合并，本单位与马场卫生院人员人员预算增加，其他行政事业单位医疗支出支出增加。</w:t>
      </w:r>
    </w:p>
    <w:p>
      <w:pPr>
        <w:spacing w:line="580" w:lineRule="exact"/>
        <w:ind w:firstLine="640"/>
        <w:jc w:val="both"/>
      </w:pPr>
      <w:r>
        <w:rPr>
          <w:rFonts w:ascii="仿宋_GB2312" w:hAnsi="仿宋_GB2312" w:eastAsia="仿宋_GB2312"/>
          <w:b w:val="0"/>
          <w:sz w:val="32"/>
        </w:rPr>
        <w:t>8.住房保障支出(类)住房改革支出(款)住房公积金(项):支出决算数为24.42万元，比上年决算增加9.03万元，增长58.67%,主要原因是：因机构合并，本单位与马场卫生院合并人员预算增加，住房公积金支出增加。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2024年度一般公共预算财政拨款基本支出299.09万元，其中：</w:t>
      </w:r>
      <w:r>
        <w:rPr>
          <w:rFonts w:ascii="仿宋_GB2312" w:hAnsi="仿宋_GB2312" w:eastAsia="仿宋_GB2312"/>
          <w:b/>
          <w:sz w:val="32"/>
        </w:rPr>
        <w:t>人员经费298.93万元，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公用经费0.16万元，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增加1.00万元，增长100.00%，主要原因是：本年度新增政府性基金预算财政拨款收入。中央彩票公益金支出增加。</w:t>
      </w:r>
      <w:r>
        <w:rPr>
          <w:rFonts w:ascii="仿宋_GB2312" w:hAnsi="仿宋_GB2312" w:eastAsia="仿宋_GB2312"/>
          <w:b/>
          <w:sz w:val="32"/>
        </w:rPr>
        <w:t>与年初预算相比，</w:t>
      </w:r>
      <w:r>
        <w:rPr>
          <w:rFonts w:ascii="仿宋_GB2312" w:hAnsi="仿宋_GB2312" w:eastAsia="仿宋_GB2312"/>
          <w:b w:val="0"/>
          <w:sz w:val="32"/>
        </w:rPr>
        <w:t>年初预算数1.00万元，决算数1.00万元，预决算差异率0.00%，主要原因是：本年度新增政府性基金预算财政拨款收入。中央彩票公益金支出增加。</w:t>
      </w:r>
    </w:p>
    <w:p>
      <w:pPr>
        <w:spacing w:line="580" w:lineRule="exact"/>
        <w:ind w:firstLine="640"/>
        <w:jc w:val="both"/>
      </w:pPr>
      <w:r>
        <w:rPr>
          <w:rFonts w:ascii="仿宋_GB2312" w:hAnsi="仿宋_GB2312" w:eastAsia="仿宋_GB2312"/>
          <w:b w:val="0"/>
          <w:sz w:val="32"/>
        </w:rPr>
        <w:t>政府性基金预算财政拨款支出1.00万元。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1.00万元，比上年决算增加1.00万元，增长100.00%,主要原因是：本年度新增政府性基金预算财政拨款收入。中央彩票公益金支出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公共卫生服务车辆，使用单位资金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2024年度特克斯县阔克苏乡卫生院（事业单位）公用经费支出0.16万元，比上年增加0.16万元，增长100.00%，主要原因是：2024年公用经费用于支付工会经费。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2024年度政府采购支出总额3.67万元，其中：政府采购货物支出3.15万元、政府采购工程支出0.00万元、政府采购服务支出0.52万元。</w:t>
      </w:r>
    </w:p>
    <w:p>
      <w:pPr>
        <w:spacing w:line="580" w:lineRule="exact"/>
        <w:ind w:firstLine="640"/>
        <w:jc w:val="both"/>
      </w:pPr>
      <w:r>
        <w:rPr>
          <w:rFonts w:ascii="仿宋_GB2312" w:hAnsi="仿宋_GB2312" w:eastAsia="仿宋_GB2312"/>
          <w:b w:val="0"/>
          <w:sz w:val="32"/>
        </w:rPr>
        <w:t>授予中小企业合同金额3.67万元，占政府采购支出总额的100.00%，其中：授予小微企业合同金额3.67万元，占政府采购支出总额的100.00%。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974.95平方米，价值203.90万元。车辆1辆，价值3.80万元，其中：副部（省）级及以上领导用车0辆、主要负责人用车0辆、机要通信用车0辆、应急保障用车0辆、执法执勤用车0辆、特种专业技术用车0辆、离退休干部服务用车0辆、其他用车1辆，其他用车主要是：公共卫生服务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391.27万元，实际执行总额376.97万元；预算绩效评价项目1个，全年预算数70.00万元，全年执行数70.00万元。预算绩效管理取得的成效：一是基本公共卫生主要实现全县卫生人才培训任务及本系统的党性教育基地建设。以儿童、孕产妇、老年人、慢性疾病患者为重点人群，面向全体居民免费提供的最基本的公共卫生服务。开展服务项目所需资金主要乡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建全工作机制，强化工作职责，加强对公共卫生服务工作的领导。在督察中发现问题及时采取有效措施整改，确保项目工作全面有序健康发展。加大宣传力度，提高健康意识。结合实际，要求各级医疗机构有针对性开展健康宣传活动，目的是提高各族群众的防病意识，减少因病致贫和因病返贫的现象。以全民健康体检为契机，对在体检中发现的各类疾病及时纳入管理范围，开展好个体化宣教，实心实意服务群众，进一步提高群众的健康意识，自觉自愿接受公共卫生服务。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303.12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303.12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391.27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376.97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96.35%</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213.70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213.70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完成基本支出保证在职及退休人员的工资福利、社会保障、住房公积金、用于本机构正常运转、完成日常工作任务而发生的各项支出。打造中医色特科室建设，规范了病历书写，确保医疗安全，提升基层医疗服务效率和质量。推进提升群众满意度及就医体验感。</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