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特克斯县齐勒乌泽克镇卫生院2024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1.为人民健康医疗与预防保健服务，常见病多发病的治疗和护理。</w:t>
      </w:r>
    </w:p>
    <w:p>
      <w:pPr>
        <w:spacing w:line="580" w:lineRule="exact"/>
        <w:ind w:firstLine="640"/>
        <w:jc w:val="both"/>
      </w:pPr>
      <w:r>
        <w:rPr>
          <w:rFonts w:ascii="仿宋_GB2312" w:hAnsi="仿宋_GB2312" w:eastAsia="仿宋_GB2312"/>
          <w:sz w:val="32"/>
        </w:rPr>
        <w:t>2.预防保健；卫生人员技术培训。</w:t>
      </w:r>
    </w:p>
    <w:p>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特克斯县齐勒乌泽克镇卫生院2024年度，实有人数37人，其中：在职人员28人，增加1人；离休人员0人，增加0人；退休人员9人,减少1人。</w:t>
      </w:r>
    </w:p>
    <w:p>
      <w:pPr>
        <w:spacing w:line="580" w:lineRule="exact"/>
        <w:ind w:firstLine="640"/>
        <w:jc w:val="both"/>
      </w:pPr>
      <w:r>
        <w:rPr>
          <w:rFonts w:ascii="仿宋_GB2312" w:hAnsi="仿宋_GB2312" w:eastAsia="仿宋_GB2312"/>
          <w:sz w:val="32"/>
        </w:rPr>
        <w:t>单位无下属预算单位，下设7个科室，分别是：公共卫生科、内科、外科、药房、党办、体检科、收费室。。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2024年度收入总计780.43万元，</w:t>
      </w:r>
      <w:r>
        <w:rPr>
          <w:rFonts w:ascii="仿宋_GB2312" w:hAnsi="仿宋_GB2312" w:eastAsia="仿宋_GB2312"/>
          <w:b w:val="0"/>
          <w:sz w:val="32"/>
        </w:rPr>
        <w:t>其中：本年收入合计780.43万元，使用非财政拨款结余（含专用结余）0.00万元，年初结转和结余0.00万元。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2024年度支出总计780.43万元，</w:t>
      </w:r>
      <w:r>
        <w:rPr>
          <w:rFonts w:ascii="仿宋_GB2312" w:hAnsi="仿宋_GB2312" w:eastAsia="仿宋_GB2312"/>
          <w:b w:val="0"/>
          <w:sz w:val="32"/>
        </w:rPr>
        <w:t>其中：本年支出合计780.43万元，结余分配0.00万元，年末结转和结余0.00万元。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23.51万元，增长3.11%，主要原因是：一是本年度医疗收入大幅增加；二是在职人员正常晋升，工资调整，财政拨款收入增加。三是本年度增加基本公共卫生补助资金、基本药物制度补助资金、地方基本公共卫生服务补助资金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本年收入780.43万元，</w:t>
      </w:r>
      <w:r>
        <w:rPr>
          <w:rFonts w:ascii="仿宋_GB2312" w:hAnsi="仿宋_GB2312" w:eastAsia="仿宋_GB2312"/>
          <w:b w:val="0"/>
          <w:sz w:val="32"/>
        </w:rPr>
        <w:t>其中：财政拨款收入625.70万元，占80.17%；上级补助收入0.00万元，占0.00%；事业收入154.43万元，占19.79%；经营收入0.00万元，占0.00%；附属单位上缴收入0.00万元，占0.00%；其他收入0.30万元，占0.04%。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本年支出780.43万元，</w:t>
      </w:r>
      <w:r>
        <w:rPr>
          <w:rFonts w:ascii="仿宋_GB2312" w:hAnsi="仿宋_GB2312" w:eastAsia="仿宋_GB2312"/>
          <w:b w:val="0"/>
          <w:sz w:val="32"/>
        </w:rPr>
        <w:t>其中：基本支出592.13万元，占75.87%；项目支出188.30万元，占24.13%；上缴上级支出0.00万元，占0.00%；经营支出0.00万元，占0.00%；对附属单位补助支出0.00万元，占0.00%。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2024年度财政拨款收入总计625.70万元，</w:t>
      </w:r>
      <w:r>
        <w:rPr>
          <w:rFonts w:ascii="仿宋_GB2312" w:hAnsi="仿宋_GB2312" w:eastAsia="仿宋_GB2312"/>
          <w:b w:val="0"/>
          <w:sz w:val="32"/>
        </w:rPr>
        <w:t>其中：年初财政拨款结转和结余0.00万元，本年财政拨款收入625.70万元。</w:t>
      </w:r>
      <w:r>
        <w:rPr>
          <w:rFonts w:ascii="仿宋_GB2312" w:hAnsi="仿宋_GB2312" w:eastAsia="仿宋_GB2312"/>
          <w:b/>
          <w:sz w:val="32"/>
        </w:rPr>
        <w:t>财政拨款支出总计625.70万元，</w:t>
      </w:r>
      <w:r>
        <w:rPr>
          <w:rFonts w:ascii="仿宋_GB2312" w:hAnsi="仿宋_GB2312" w:eastAsia="仿宋_GB2312"/>
          <w:b w:val="0"/>
          <w:sz w:val="32"/>
        </w:rPr>
        <w:t>其中：年末财政拨款结转和结余0.00万元，本年财政拨款支出625.70万元。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45.41万元，增长7.83%，主要原因是：1.本年度医疗收入大幅增加；二是在职人员正常晋升，工资调整，财政拨款收入增加。2.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571.23万元，决算数625.70万元，预决算差异率9.54%，主要原因是：1.年中追加基本公共卫生资金、基本药物补助资金项目，导致预决算存在差异。2.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2024年度一般公共预算财政拨款支出625.00万元，</w:t>
      </w:r>
      <w:r>
        <w:rPr>
          <w:rFonts w:ascii="仿宋_GB2312" w:hAnsi="仿宋_GB2312" w:eastAsia="仿宋_GB2312"/>
          <w:b w:val="0"/>
          <w:sz w:val="32"/>
        </w:rPr>
        <w:t>占本年支出合计的80.08%。</w:t>
      </w:r>
      <w:r>
        <w:rPr>
          <w:rFonts w:ascii="仿宋_GB2312" w:hAnsi="仿宋_GB2312" w:eastAsia="仿宋_GB2312"/>
          <w:b/>
          <w:sz w:val="32"/>
        </w:rPr>
        <w:t>与上年相比，</w:t>
      </w:r>
      <w:r>
        <w:rPr>
          <w:rFonts w:ascii="仿宋_GB2312" w:hAnsi="仿宋_GB2312" w:eastAsia="仿宋_GB2312"/>
          <w:b w:val="0"/>
          <w:sz w:val="32"/>
        </w:rPr>
        <w:t>增加44.71万元，增长7.70%，主要原因是：本年在职人员工资调增，社保、公积金基数调增，人员经费增加。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570.53万元，决算数625.00万元，预决算差异率9.55%，主要原因是：1.年中追加基本公共卫生资金、基本药物补助资金项目，导致预决算存在差异。2.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1.社会保障和就业支出(类)43.75万元,占7.00%。</w:t>
      </w:r>
    </w:p>
    <w:p>
      <w:pPr>
        <w:spacing w:line="580" w:lineRule="exact"/>
        <w:ind w:firstLine="640"/>
        <w:jc w:val="both"/>
      </w:pPr>
      <w:r>
        <w:rPr>
          <w:rFonts w:ascii="仿宋_GB2312" w:hAnsi="仿宋_GB2312" w:eastAsia="仿宋_GB2312"/>
          <w:b w:val="0"/>
          <w:sz w:val="32"/>
        </w:rPr>
        <w:t>2.卫生健康支出(类)547.30万元,占87.57%。</w:t>
      </w:r>
    </w:p>
    <w:p>
      <w:pPr>
        <w:spacing w:line="580" w:lineRule="exact"/>
        <w:ind w:firstLine="640"/>
        <w:jc w:val="both"/>
      </w:pPr>
      <w:r>
        <w:rPr>
          <w:rFonts w:ascii="仿宋_GB2312" w:hAnsi="仿宋_GB2312" w:eastAsia="仿宋_GB2312"/>
          <w:b w:val="0"/>
          <w:sz w:val="32"/>
        </w:rPr>
        <w:t>3.住房保障支出(类)33.95万元,占5.43%。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43.17万元，比上年决算增加5.81万元，增长15.55%,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11.63万元，下降100.00%,主要原因是：本年无新增退休人员，职业年金缴费较上年减少。</w:t>
      </w:r>
    </w:p>
    <w:p>
      <w:pPr>
        <w:spacing w:line="580" w:lineRule="exact"/>
        <w:ind w:firstLine="640"/>
        <w:jc w:val="both"/>
      </w:pPr>
      <w:r>
        <w:rPr>
          <w:rFonts w:ascii="仿宋_GB2312" w:hAnsi="仿宋_GB2312" w:eastAsia="仿宋_GB2312"/>
          <w:b w:val="0"/>
          <w:sz w:val="32"/>
        </w:rPr>
        <w:t>3.社会保障和就业支出(类)抚恤(款)死亡抚恤(项):支出决算数为0.58万元，比上年决算减少6.00万元，下降91.19%,主要原因是：本年发放遗属补助，未发放死亡人员死亡抚恤，支出较上年减少。</w:t>
      </w:r>
    </w:p>
    <w:p>
      <w:pPr>
        <w:spacing w:line="580" w:lineRule="exact"/>
        <w:ind w:firstLine="640"/>
        <w:jc w:val="both"/>
      </w:pPr>
      <w:r>
        <w:rPr>
          <w:rFonts w:ascii="仿宋_GB2312" w:hAnsi="仿宋_GB2312" w:eastAsia="仿宋_GB2312"/>
          <w:b w:val="0"/>
          <w:sz w:val="32"/>
        </w:rPr>
        <w:t>4.卫生健康支出(类)基层医疗卫生机构(款)乡镇卫生院(项):支出决算数为341.66万元，比上年决算增加22.19万元，增长6.95%,主要原因是：本年在职人员工资调增，社保、公积金基数调增，人员经费增加。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5.卫生健康支出(类)基层医疗卫生机构(款)其他基层医疗卫生机构支出(项):支出决算数为21.23万元，比上年决算增加1.75万元，增长8.98%,主要原因是：本年度村基药及卫生院药品款增加，基本药物补助项目资金增加。</w:t>
      </w:r>
    </w:p>
    <w:p>
      <w:pPr>
        <w:spacing w:line="580" w:lineRule="exact"/>
        <w:ind w:firstLine="640"/>
        <w:jc w:val="both"/>
      </w:pPr>
      <w:r>
        <w:rPr>
          <w:rFonts w:ascii="仿宋_GB2312" w:hAnsi="仿宋_GB2312" w:eastAsia="仿宋_GB2312"/>
          <w:b w:val="0"/>
          <w:sz w:val="32"/>
        </w:rPr>
        <w:t>6.卫生健康支出(类)公共卫生(款)基本公共卫生服务(项):支出决算数为118.56万元，比上年决算增加8.42万元，增长7.64%,主要原因是：本年度村医随访费及试剂耗材款增加，公共基本卫生项目资金增加。</w:t>
      </w:r>
    </w:p>
    <w:p>
      <w:pPr>
        <w:spacing w:line="580" w:lineRule="exact"/>
        <w:ind w:firstLine="640"/>
        <w:jc w:val="both"/>
      </w:pPr>
      <w:r>
        <w:rPr>
          <w:rFonts w:ascii="仿宋_GB2312" w:hAnsi="仿宋_GB2312" w:eastAsia="仿宋_GB2312"/>
          <w:b w:val="0"/>
          <w:sz w:val="32"/>
        </w:rPr>
        <w:t>7.卫生健康支出(类)公共卫生(款)重大公共卫生服务(项):支出决算数为47.81万元，比上年决算增加47.81万元，增长100.00%,主要原因是：本年功能科目调整，全民体检资金本年由其他公共卫生支出科目调整至重大公共卫生服务科目列支，导致经费较上年增加。</w:t>
      </w:r>
    </w:p>
    <w:p>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28.36万元，下降100.00%,主要原因是：本年功能科目调整，全民体检资金本年由其他公共卫生支出科目调整至重大公共卫生服务科目列支，导致经费较上年减少。</w:t>
      </w:r>
    </w:p>
    <w:p>
      <w:pPr>
        <w:spacing w:line="580" w:lineRule="exact"/>
        <w:ind w:firstLine="640"/>
        <w:jc w:val="both"/>
      </w:pPr>
      <w:r>
        <w:rPr>
          <w:rFonts w:ascii="仿宋_GB2312" w:hAnsi="仿宋_GB2312" w:eastAsia="仿宋_GB2312"/>
          <w:b w:val="0"/>
          <w:sz w:val="32"/>
        </w:rPr>
        <w:t>9.卫生健康支出(类)行政事业单位医疗(款)事业单位医疗(项):支出决算数为17.70万元，比上年决算增加0.35万元，增长2.02%,主要原因是：本年在职人员工资基数调增，医疗缴费基数上涨，相应支出增加。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0.34万元，比上年决算减少0.10万元，下降22.73%,主要原因是：本年在职人员调入调出，人员职级不同，缴费基数不同，导致事业单位医疗较上年减少。</w:t>
      </w:r>
    </w:p>
    <w:p>
      <w:pPr>
        <w:spacing w:line="580" w:lineRule="exact"/>
        <w:ind w:firstLine="640"/>
        <w:jc w:val="both"/>
      </w:pPr>
      <w:r>
        <w:rPr>
          <w:rFonts w:ascii="仿宋_GB2312" w:hAnsi="仿宋_GB2312" w:eastAsia="仿宋_GB2312"/>
          <w:b w:val="0"/>
          <w:sz w:val="32"/>
        </w:rPr>
        <w:t>11.住房保障支出(类)住房改革支出(款)住房公积金(项):支出决算数为33.95万元，比上年决算增加4.47万元，增长15.16%,主要原因是：本年在职人员工资基数调增，公积金缴费基数上涨，相应支出增加。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2024年度一般公共预算财政拨款基本支出437.40万元，其中：</w:t>
      </w:r>
      <w:r>
        <w:rPr>
          <w:rFonts w:ascii="仿宋_GB2312" w:hAnsi="仿宋_GB2312" w:eastAsia="仿宋_GB2312"/>
          <w:b/>
          <w:sz w:val="32"/>
        </w:rPr>
        <w:t>人员经费437.09万元，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公用经费0.31万元，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2024年度政府性基金预算财政拨款收入总计0.70万元，</w:t>
      </w:r>
      <w:r>
        <w:rPr>
          <w:rFonts w:ascii="仿宋_GB2312" w:hAnsi="仿宋_GB2312" w:eastAsia="仿宋_GB2312"/>
          <w:b w:val="0"/>
          <w:sz w:val="32"/>
        </w:rPr>
        <w:t>其中：年初结转和结余0.00万元，本年收入0.70万元。</w:t>
      </w:r>
      <w:r>
        <w:rPr>
          <w:rFonts w:ascii="仿宋_GB2312" w:hAnsi="仿宋_GB2312" w:eastAsia="仿宋_GB2312"/>
          <w:b/>
          <w:sz w:val="32"/>
        </w:rPr>
        <w:t>政府性基金预算财政拨款支出总计0.70万元，</w:t>
      </w:r>
      <w:r>
        <w:rPr>
          <w:rFonts w:ascii="仿宋_GB2312" w:hAnsi="仿宋_GB2312" w:eastAsia="仿宋_GB2312"/>
          <w:b w:val="0"/>
          <w:sz w:val="32"/>
        </w:rPr>
        <w:t>其中：年末结转和结余0.00万元，本年支出0.70万元。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增加0.70万元，增长100.00%，主要原因是：本年新增彩票公益金医养结合项目。</w:t>
      </w:r>
      <w:r>
        <w:rPr>
          <w:rFonts w:ascii="仿宋_GB2312" w:hAnsi="仿宋_GB2312" w:eastAsia="仿宋_GB2312"/>
          <w:b/>
          <w:sz w:val="32"/>
        </w:rPr>
        <w:t>与年初预算相比，</w:t>
      </w:r>
      <w:r>
        <w:rPr>
          <w:rFonts w:ascii="仿宋_GB2312" w:hAnsi="仿宋_GB2312" w:eastAsia="仿宋_GB2312"/>
          <w:b w:val="0"/>
          <w:sz w:val="32"/>
        </w:rPr>
        <w:t>年初预算数0.70万元，决算数0.70万元，预决算差异率0.00%，主要原因是：严格按照预算执行，预决算无差异。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政府性基金预算财政拨款支出0.70万元。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1.其他支出(类)彩票公益金安排的支出(款)用于社会福利的彩票公益金支出(项):支出决算数为0.70万元，比上年决算增加0.70万元，增长100.00%,主要原因是：本年新增彩票公益金医养结合项目。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单位自有资金经费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2024年度特克斯县齐勒乌泽克镇卫生院（事业单位）公用经费支出0.31万元，比上年增加0.31万元，增长100.00%，主要原因是：本年度新增工会经费。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2024年度政府采购支出总额19.53万元，其中：政府采购货物支出17.76万元、政府采购工程支出0.00万元、政府采购服务支出1.77万元。</w:t>
      </w:r>
    </w:p>
    <w:p>
      <w:pPr>
        <w:spacing w:line="580" w:lineRule="exact"/>
        <w:ind w:firstLine="640"/>
        <w:jc w:val="both"/>
      </w:pPr>
      <w:r>
        <w:rPr>
          <w:rFonts w:ascii="仿宋_GB2312" w:hAnsi="仿宋_GB2312" w:eastAsia="仿宋_GB2312"/>
          <w:b w:val="0"/>
          <w:sz w:val="32"/>
        </w:rPr>
        <w:t>授予中小企业合同金额18.43万元，占政府采购支出总额的94.37%，其中：授予小微企业合同金额17.76万元，占政府采购支出总额的90.94%。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2,513.07平方米，价值297.68万元。车辆2辆，价值11.40万元，其中：副部（省）级及以上领导用车0辆、主要负责人用车0辆、机要通信用车0辆、应急保障用车0辆、执法执勤用车0辆、特种专业技术用车0辆、离退休干部服务用车0辆、其他用车2辆，其他用车主要是：公共卫生服务车1辆及急救车1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780.42万元，实际执行总额780.42万元；预算绩效评价项目1个，全年预算数180.50万元，全年执行数180.50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下一步改进措施：加强新行政单位会计制度和新预算法学习培训、规范账务处理，加强新《预算法》、《行政单位会计制度》 、《会计法》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特克斯县齐勒乌泽克镇卫生院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751.72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751.72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780.42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780.42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166.47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166.47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188.30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188.30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404.75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404.75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437.69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437.69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154.43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154.43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面完成推进乡镇卫生院体系建设，1、为人民健康医疗与预防保健服务，常见并多发病的治疗和护理；预防保健。2、疾病控制防疫、妇幼儿童保健、门诊住院医疗、急诊抢救、防病治病等救死扶伤等。3、提高以预防保健、疾病医疗、公共卫生、健康教育、全民健康体检、康复等为主要内容的综合性服务。受县级卫生行政部门委托承担辖区内公共卫生管理。负责对乡级卫生机构的技术指导和乡村医生的培训。</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2024年特克斯县齐勒乌泽克镇卫生院工作计划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2024年特克斯县齐勒乌泽克镇卫生院工作计划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12907人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12907人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2024年单位自有资金收入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特克斯县齐勒乌泽克乡卫生院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特克斯县齐勒乌泽克乡卫生院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保障部门单位人员发放工资福利支出 用于开展医疗服务及其他活动中发生的编外人员人员工资、社会保障费、卫生材料费、维修维护费、办公费、水电暖、交通费等费用。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本年度日常办公运转经费药品款支出较多，试剂耗材款款费用增加。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