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特克斯县人民代表大会常务委员会办公室2024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7AE9E54">
      <w:r>
        <w:br w:type="page"/>
      </w:r>
    </w:p>
    <w:p w14:paraId="7458805C">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C091796">
      <w:pPr>
        <w:spacing w:line="640" w:lineRule="exact"/>
        <w:ind w:firstLine="640"/>
        <w:jc w:val="both"/>
        <w:outlineLvl w:val="2"/>
      </w:pPr>
      <w:r>
        <w:rPr>
          <w:rFonts w:ascii="黑体" w:hAnsi="黑体" w:eastAsia="黑体"/>
          <w:sz w:val="32"/>
        </w:rPr>
        <w:t>一、主要职能</w:t>
      </w:r>
    </w:p>
    <w:p w14:paraId="07542FBC">
      <w:pPr>
        <w:spacing w:line="580" w:lineRule="exact"/>
        <w:ind w:firstLine="640"/>
        <w:jc w:val="both"/>
      </w:pPr>
      <w:r>
        <w:rPr>
          <w:rFonts w:ascii="仿宋_GB2312" w:hAnsi="仿宋_GB2312" w:eastAsia="仿宋_GB2312"/>
          <w:sz w:val="32"/>
        </w:rPr>
        <w:t>人民代表大会常务委员会办公室是人大常委会处理综合性事务的办事机构，是人大常委会进行决策不可缺少的参谋和助手。工作人员必须树立全方位服务的观念，全心全意地为各族群众服务，很好地为实现领导意图服务。</w:t>
      </w:r>
    </w:p>
    <w:p w14:paraId="3EBF6646">
      <w:pPr>
        <w:spacing w:line="580" w:lineRule="exact"/>
        <w:ind w:firstLine="640"/>
        <w:jc w:val="both"/>
      </w:pPr>
      <w:r>
        <w:rPr>
          <w:rFonts w:ascii="仿宋_GB2312" w:hAnsi="仿宋_GB2312" w:eastAsia="仿宋_GB2312"/>
          <w:sz w:val="32"/>
        </w:rPr>
        <w:t>（1）协助领导掌握各方面的工作情况，收集汇总各种信息，为人大常委会决策提供准确依据。</w:t>
      </w:r>
    </w:p>
    <w:p w14:paraId="06B69940">
      <w:pPr>
        <w:spacing w:line="580" w:lineRule="exact"/>
        <w:ind w:firstLine="640"/>
        <w:jc w:val="both"/>
      </w:pPr>
      <w:r>
        <w:rPr>
          <w:rFonts w:ascii="仿宋_GB2312" w:hAnsi="仿宋_GB2312" w:eastAsia="仿宋_GB2312"/>
          <w:sz w:val="32"/>
        </w:rPr>
        <w:t>（2）掌握和研究有关人大工作方面的问题，协助领导统筹全局，把握工作方向。</w:t>
      </w:r>
    </w:p>
    <w:p w14:paraId="568633E7">
      <w:pPr>
        <w:spacing w:line="580" w:lineRule="exact"/>
        <w:ind w:firstLine="640"/>
        <w:jc w:val="both"/>
      </w:pPr>
      <w:r>
        <w:rPr>
          <w:rFonts w:ascii="仿宋_GB2312" w:hAnsi="仿宋_GB2312" w:eastAsia="仿宋_GB2312"/>
          <w:sz w:val="32"/>
        </w:rPr>
        <w:t>（3）协助领导在部门之间承上启下、横向沟通、协调关系，推进各项工作。</w:t>
      </w:r>
    </w:p>
    <w:p w14:paraId="7A89489B">
      <w:pPr>
        <w:spacing w:line="580" w:lineRule="exact"/>
        <w:ind w:firstLine="640"/>
        <w:jc w:val="both"/>
      </w:pPr>
      <w:r>
        <w:rPr>
          <w:rFonts w:ascii="仿宋_GB2312" w:hAnsi="仿宋_GB2312" w:eastAsia="仿宋_GB2312"/>
          <w:sz w:val="32"/>
        </w:rPr>
        <w:t>（4）处理本</w:t>
      </w:r>
      <w:r>
        <w:rPr>
          <w:rFonts w:hint="eastAsia" w:ascii="仿宋_GB2312" w:hAnsi="仿宋_GB2312" w:eastAsia="仿宋_GB2312"/>
          <w:sz w:val="32"/>
          <w:lang w:eastAsia="zh-CN"/>
        </w:rPr>
        <w:t>单位</w:t>
      </w:r>
      <w:r>
        <w:rPr>
          <w:rFonts w:ascii="仿宋_GB2312" w:hAnsi="仿宋_GB2312" w:eastAsia="仿宋_GB2312"/>
          <w:sz w:val="32"/>
        </w:rPr>
        <w:t>日常事务。做好会议、文书、财务、车辆、后勤、档案、固定资产管理工作，及时处理领导交办的其他事项。</w:t>
      </w:r>
    </w:p>
    <w:p w14:paraId="5210E24C">
      <w:pPr>
        <w:spacing w:line="580" w:lineRule="exact"/>
        <w:ind w:firstLine="640"/>
        <w:jc w:val="both"/>
      </w:pPr>
      <w:r>
        <w:rPr>
          <w:rFonts w:ascii="仿宋_GB2312" w:hAnsi="仿宋_GB2312" w:eastAsia="仿宋_GB2312"/>
          <w:sz w:val="32"/>
        </w:rPr>
        <w:t>（5）抓好安全、保密、信访等工作。</w:t>
      </w:r>
    </w:p>
    <w:p w14:paraId="6E3366C3">
      <w:pPr>
        <w:spacing w:line="580" w:lineRule="exact"/>
        <w:ind w:firstLine="640"/>
        <w:jc w:val="both"/>
      </w:pPr>
      <w:r>
        <w:rPr>
          <w:rFonts w:ascii="仿宋_GB2312" w:hAnsi="仿宋_GB2312" w:eastAsia="仿宋_GB2312"/>
          <w:sz w:val="32"/>
        </w:rPr>
        <w:t>（6）负责常委会党组、主任会议决定事项的组织实施和督促检查。</w:t>
      </w:r>
    </w:p>
    <w:p w14:paraId="380E0083">
      <w:pPr>
        <w:spacing w:line="580" w:lineRule="exact"/>
        <w:ind w:firstLine="640"/>
        <w:jc w:val="both"/>
      </w:pPr>
      <w:r>
        <w:rPr>
          <w:rFonts w:ascii="仿宋_GB2312" w:hAnsi="仿宋_GB2312" w:eastAsia="仿宋_GB2312"/>
          <w:sz w:val="32"/>
        </w:rPr>
        <w:t>（7）负责人民代表大会、</w:t>
      </w:r>
      <w:r>
        <w:rPr>
          <w:rFonts w:hint="eastAsia" w:ascii="仿宋_GB2312" w:hAnsi="仿宋_GB2312" w:eastAsia="仿宋_GB2312"/>
          <w:sz w:val="32"/>
          <w:lang w:eastAsia="zh-CN"/>
        </w:rPr>
        <w:t>常务委员会</w:t>
      </w:r>
      <w:r>
        <w:rPr>
          <w:rFonts w:ascii="仿宋_GB2312" w:hAnsi="仿宋_GB2312" w:eastAsia="仿宋_GB2312"/>
          <w:sz w:val="32"/>
        </w:rPr>
        <w:t>议和主任会议及其他重要会议的文秘、会务工作，草拟有关报告、文电和领导讲话稿。</w:t>
      </w:r>
    </w:p>
    <w:p w14:paraId="12097904">
      <w:pPr>
        <w:spacing w:line="580" w:lineRule="exact"/>
        <w:ind w:firstLine="640"/>
        <w:jc w:val="both"/>
      </w:pPr>
      <w:r>
        <w:rPr>
          <w:rFonts w:ascii="仿宋_GB2312" w:hAnsi="仿宋_GB2312" w:eastAsia="仿宋_GB2312"/>
          <w:sz w:val="32"/>
        </w:rPr>
        <w:t>（8）负责人民代表大会制度的宣传工作，收集整理人大工作信息。</w:t>
      </w:r>
    </w:p>
    <w:p w14:paraId="2FBEAD04">
      <w:pPr>
        <w:spacing w:line="580" w:lineRule="exact"/>
        <w:ind w:firstLine="640"/>
        <w:jc w:val="both"/>
      </w:pPr>
      <w:r>
        <w:rPr>
          <w:rFonts w:ascii="仿宋_GB2312" w:hAnsi="仿宋_GB2312" w:eastAsia="仿宋_GB2312"/>
          <w:sz w:val="32"/>
        </w:rPr>
        <w:t>（9）负责常委会机关人事、老干、保卫、接待、财务和后勤工作。</w:t>
      </w:r>
    </w:p>
    <w:p w14:paraId="48E7C304">
      <w:pPr>
        <w:spacing w:line="580" w:lineRule="exact"/>
        <w:ind w:firstLine="640"/>
        <w:jc w:val="both"/>
      </w:pPr>
      <w:r>
        <w:rPr>
          <w:rFonts w:ascii="仿宋_GB2312" w:hAnsi="仿宋_GB2312" w:eastAsia="仿宋_GB2312"/>
          <w:sz w:val="32"/>
        </w:rPr>
        <w:t>（10）办理常委会领导交办的其他事项。</w:t>
      </w:r>
    </w:p>
    <w:p w14:paraId="0EC3F94E">
      <w:pPr>
        <w:spacing w:line="640" w:lineRule="exact"/>
        <w:ind w:firstLine="640"/>
        <w:jc w:val="both"/>
        <w:outlineLvl w:val="2"/>
      </w:pPr>
      <w:r>
        <w:rPr>
          <w:rFonts w:ascii="黑体" w:hAnsi="黑体" w:eastAsia="黑体"/>
          <w:sz w:val="32"/>
        </w:rPr>
        <w:t>二、机构设置及人员情况</w:t>
      </w:r>
    </w:p>
    <w:p w14:paraId="53AB5DB2">
      <w:pPr>
        <w:spacing w:line="580" w:lineRule="exact"/>
        <w:ind w:firstLine="640"/>
        <w:jc w:val="both"/>
      </w:pPr>
      <w:r>
        <w:rPr>
          <w:rFonts w:ascii="仿宋_GB2312" w:hAnsi="仿宋_GB2312" w:eastAsia="仿宋_GB2312"/>
          <w:sz w:val="32"/>
        </w:rPr>
        <w:t>特克斯县人民代表大会常务委员会办公室2024年度，实有人数60人，其中：在职人员20人，增加2人；离休人员0人，增加0人；退休人员40人,增加1人。</w:t>
      </w:r>
    </w:p>
    <w:p w14:paraId="1269D291">
      <w:pPr>
        <w:spacing w:line="580" w:lineRule="exact"/>
        <w:ind w:firstLine="640"/>
        <w:jc w:val="both"/>
      </w:pPr>
      <w:r>
        <w:rPr>
          <w:rFonts w:ascii="仿宋_GB2312" w:hAnsi="仿宋_GB2312" w:eastAsia="仿宋_GB2312"/>
          <w:sz w:val="32"/>
        </w:rPr>
        <w:t>特克斯县人民代表大会常务委员会办公室无下属预算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，下设5个科室，分别是：办公室、代表人事工委、法制工委、预算工委（信息化中心）、社会建设工委。</w:t>
      </w:r>
    </w:p>
    <w:p w14:paraId="2D4C1776">
      <w:r>
        <w:br w:type="page"/>
      </w:r>
    </w:p>
    <w:p w14:paraId="512112F3">
      <w:pPr>
        <w:spacing w:line="240" w:lineRule="auto"/>
        <w:jc w:val="center"/>
        <w:outlineLvl w:val="1"/>
      </w:pPr>
      <w:r>
        <w:rPr>
          <w:rFonts w:ascii="黑体" w:hAnsi="黑体" w:eastAsia="黑体"/>
          <w:sz w:val="32"/>
        </w:rPr>
        <w:t>第二部分 部门决算情况说明</w:t>
      </w:r>
    </w:p>
    <w:p w14:paraId="59CE5FFA">
      <w:pPr>
        <w:spacing w:line="640" w:lineRule="exact"/>
        <w:ind w:firstLine="640"/>
        <w:jc w:val="both"/>
        <w:outlineLvl w:val="2"/>
      </w:pPr>
      <w:r>
        <w:rPr>
          <w:rFonts w:ascii="黑体" w:hAnsi="黑体" w:eastAsia="黑体"/>
          <w:sz w:val="32"/>
        </w:rPr>
        <w:t>一、收入支出决算总体情况说明</w:t>
      </w:r>
    </w:p>
    <w:p w14:paraId="2C1286BE">
      <w:pPr>
        <w:spacing w:line="580" w:lineRule="exact"/>
        <w:ind w:firstLine="640"/>
        <w:jc w:val="both"/>
      </w:pPr>
      <w:r>
        <w:rPr>
          <w:rFonts w:ascii="仿宋_GB2312" w:hAnsi="仿宋_GB2312" w:eastAsia="仿宋_GB2312"/>
          <w:b/>
          <w:sz w:val="32"/>
        </w:rPr>
        <w:t>2024年度收入总计497.19万元，</w:t>
      </w:r>
      <w:r>
        <w:rPr>
          <w:rFonts w:ascii="仿宋_GB2312" w:hAnsi="仿宋_GB2312" w:eastAsia="仿宋_GB2312"/>
          <w:b w:val="0"/>
          <w:sz w:val="32"/>
        </w:rPr>
        <w:t>其中：本年收入合计497.19万元，使用非财政拨款结余（含专用结余）0.00万元，年初结转和结余0.00万元。</w:t>
      </w:r>
    </w:p>
    <w:p w14:paraId="772B8254">
      <w:pPr>
        <w:spacing w:line="580" w:lineRule="exact"/>
        <w:ind w:firstLine="640"/>
        <w:jc w:val="both"/>
      </w:pPr>
      <w:r>
        <w:rPr>
          <w:rFonts w:ascii="仿宋_GB2312" w:hAnsi="仿宋_GB2312" w:eastAsia="仿宋_GB2312"/>
          <w:b/>
          <w:sz w:val="32"/>
        </w:rPr>
        <w:t>2024年度支出总计497.19万元，</w:t>
      </w:r>
      <w:r>
        <w:rPr>
          <w:rFonts w:ascii="仿宋_GB2312" w:hAnsi="仿宋_GB2312" w:eastAsia="仿宋_GB2312"/>
          <w:b w:val="0"/>
          <w:sz w:val="32"/>
        </w:rPr>
        <w:t>其中：本年支出合计497.19万元，结余分配0.00万元，年末结转和结余0.00万元。</w:t>
      </w:r>
    </w:p>
    <w:p w14:paraId="27C4D842">
      <w:pPr>
        <w:spacing w:line="580" w:lineRule="exact"/>
        <w:ind w:firstLine="640"/>
        <w:jc w:val="both"/>
      </w:pPr>
      <w:r>
        <w:rPr>
          <w:rFonts w:ascii="仿宋_GB2312" w:hAnsi="仿宋_GB2312" w:eastAsia="仿宋_GB2312"/>
          <w:b w:val="0"/>
          <w:sz w:val="32"/>
        </w:rPr>
        <w:t>收入支出总体与上年相比，增加29.55万元，增长6.32%，主要原因是：1.本年人大会议经费、</w:t>
      </w:r>
      <w:r>
        <w:rPr>
          <w:rFonts w:hint="eastAsia" w:ascii="仿宋_GB2312" w:hAnsi="仿宋_GB2312" w:eastAsia="仿宋_GB2312"/>
          <w:b w:val="0"/>
          <w:sz w:val="32"/>
          <w:lang w:val="en-US" w:eastAsia="zh-CN"/>
        </w:rPr>
        <w:t>职业年金</w:t>
      </w:r>
      <w:r>
        <w:rPr>
          <w:rFonts w:ascii="仿宋_GB2312" w:hAnsi="仿宋_GB2312" w:eastAsia="仿宋_GB2312"/>
          <w:b w:val="0"/>
          <w:sz w:val="32"/>
        </w:rPr>
        <w:t>较上年增加。2.本年在职人员增加，在职人员工资调增、社保、公积金基数调增，人员经费增加。</w:t>
      </w:r>
    </w:p>
    <w:p w14:paraId="0FD73F16">
      <w:pPr>
        <w:spacing w:line="640" w:lineRule="exact"/>
        <w:ind w:firstLine="640"/>
        <w:jc w:val="both"/>
        <w:outlineLvl w:val="2"/>
      </w:pPr>
      <w:r>
        <w:rPr>
          <w:rFonts w:ascii="黑体" w:hAnsi="黑体" w:eastAsia="黑体"/>
          <w:sz w:val="32"/>
        </w:rPr>
        <w:t>二、收入决算情况说明</w:t>
      </w:r>
    </w:p>
    <w:p w14:paraId="6F354C8D">
      <w:pPr>
        <w:spacing w:line="580" w:lineRule="exact"/>
        <w:ind w:firstLine="640"/>
        <w:jc w:val="both"/>
      </w:pPr>
      <w:r>
        <w:rPr>
          <w:rFonts w:ascii="仿宋_GB2312" w:hAnsi="仿宋_GB2312" w:eastAsia="仿宋_GB2312"/>
          <w:b/>
          <w:sz w:val="32"/>
        </w:rPr>
        <w:t>本年收入497.19万元，</w:t>
      </w:r>
      <w:r>
        <w:rPr>
          <w:rFonts w:ascii="仿宋_GB2312" w:hAnsi="仿宋_GB2312" w:eastAsia="仿宋_GB2312"/>
          <w:b w:val="0"/>
          <w:sz w:val="32"/>
        </w:rPr>
        <w:t>其中：财政拨款收入485.60万元，占97.67%；上级补助收入0.00万元，占0.00%；事业收入0.00万元，占0.00%；经营收入0.00万元，占0.00%；附属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上缴收入0.00万元，占0.00%；其他收入11.59万元，占2.33%。</w:t>
      </w:r>
    </w:p>
    <w:p w14:paraId="4ED2D9EC">
      <w:pPr>
        <w:spacing w:line="640" w:lineRule="exact"/>
        <w:ind w:firstLine="640"/>
        <w:jc w:val="both"/>
        <w:outlineLvl w:val="2"/>
      </w:pPr>
      <w:r>
        <w:rPr>
          <w:rFonts w:ascii="黑体" w:hAnsi="黑体" w:eastAsia="黑体"/>
          <w:sz w:val="32"/>
        </w:rPr>
        <w:t>三、支出决算情况说明</w:t>
      </w:r>
    </w:p>
    <w:p w14:paraId="78E8460D">
      <w:pPr>
        <w:spacing w:line="580" w:lineRule="exact"/>
        <w:ind w:firstLine="640"/>
        <w:jc w:val="both"/>
      </w:pPr>
      <w:r>
        <w:rPr>
          <w:rFonts w:ascii="仿宋_GB2312" w:hAnsi="仿宋_GB2312" w:eastAsia="仿宋_GB2312"/>
          <w:b/>
          <w:sz w:val="32"/>
        </w:rPr>
        <w:t>本年支出497.19万元，</w:t>
      </w:r>
      <w:r>
        <w:rPr>
          <w:rFonts w:ascii="仿宋_GB2312" w:hAnsi="仿宋_GB2312" w:eastAsia="仿宋_GB2312"/>
          <w:b w:val="0"/>
          <w:sz w:val="32"/>
        </w:rPr>
        <w:t>其中：基本支出449.20万元，占90.35%；项目支出47.99万元，占9.65%；上缴上级支出0.00万元，占0.00%；经营支出0.00万元，占0.00%；对附属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A5702D7">
      <w:pPr>
        <w:spacing w:line="640" w:lineRule="exact"/>
        <w:ind w:firstLine="640"/>
        <w:jc w:val="both"/>
        <w:outlineLvl w:val="2"/>
      </w:pPr>
      <w:r>
        <w:rPr>
          <w:rFonts w:ascii="黑体" w:hAnsi="黑体" w:eastAsia="黑体"/>
          <w:sz w:val="32"/>
        </w:rPr>
        <w:t>四、财政拨款收入支出决算总体情况说明</w:t>
      </w:r>
    </w:p>
    <w:p w14:paraId="11CED36D">
      <w:pPr>
        <w:spacing w:line="580" w:lineRule="exact"/>
        <w:ind w:firstLine="640"/>
        <w:jc w:val="both"/>
      </w:pPr>
      <w:r>
        <w:rPr>
          <w:rFonts w:ascii="仿宋_GB2312" w:hAnsi="仿宋_GB2312" w:eastAsia="仿宋_GB2312"/>
          <w:b/>
          <w:sz w:val="32"/>
        </w:rPr>
        <w:t>2024年度财政拨款收入总计485.60万元，</w:t>
      </w:r>
      <w:r>
        <w:rPr>
          <w:rFonts w:ascii="仿宋_GB2312" w:hAnsi="仿宋_GB2312" w:eastAsia="仿宋_GB2312"/>
          <w:b w:val="0"/>
          <w:sz w:val="32"/>
        </w:rPr>
        <w:t>其中：年初财政拨款结转和结余0.00万元，本年财政拨款收入485.60万元。</w:t>
      </w:r>
      <w:r>
        <w:rPr>
          <w:rFonts w:ascii="仿宋_GB2312" w:hAnsi="仿宋_GB2312" w:eastAsia="仿宋_GB2312"/>
          <w:b/>
          <w:sz w:val="32"/>
        </w:rPr>
        <w:t>财政拨款支出总计485.60万元，</w:t>
      </w:r>
      <w:r>
        <w:rPr>
          <w:rFonts w:ascii="仿宋_GB2312" w:hAnsi="仿宋_GB2312" w:eastAsia="仿宋_GB2312"/>
          <w:b w:val="0"/>
          <w:sz w:val="32"/>
        </w:rPr>
        <w:t>其中：年末财政拨款结转和结余0.00万元，本年财政拨款支出485.60万元。</w:t>
      </w:r>
    </w:p>
    <w:p w14:paraId="6300170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增加35.06万元，增长7.78%，主要原因是：1.本年人大会议经费、</w:t>
      </w:r>
      <w:r>
        <w:rPr>
          <w:rFonts w:hint="eastAsia" w:ascii="仿宋_GB2312" w:hAnsi="仿宋_GB2312" w:eastAsia="仿宋_GB2312"/>
          <w:b w:val="0"/>
          <w:sz w:val="32"/>
          <w:lang w:val="en-US" w:eastAsia="zh-CN"/>
        </w:rPr>
        <w:t>职业年金</w:t>
      </w:r>
      <w:r>
        <w:rPr>
          <w:rFonts w:ascii="仿宋_GB2312" w:hAnsi="仿宋_GB2312" w:eastAsia="仿宋_GB2312"/>
          <w:b w:val="0"/>
          <w:sz w:val="32"/>
        </w:rPr>
        <w:t>较上年增加。2.本年在职人员增加，在职人员工资调增、社保、公积金基数调增，人员经费增加。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年初预算数393.74万元，决算数485.60万元，预决算差异率23.33%，主要原因是：年中追加人大会议经费、代表履职能力提升培训经费、上级人大补助经费项目，导致预决算存在差异。</w:t>
      </w:r>
    </w:p>
    <w:p w14:paraId="5D8725CA">
      <w:pPr>
        <w:spacing w:line="640" w:lineRule="exact"/>
        <w:ind w:firstLine="640"/>
        <w:jc w:val="both"/>
        <w:outlineLvl w:val="2"/>
      </w:pPr>
      <w:r>
        <w:rPr>
          <w:rFonts w:ascii="黑体" w:hAnsi="黑体" w:eastAsia="黑体"/>
          <w:sz w:val="32"/>
        </w:rPr>
        <w:t>五、一般公共预算财政拨款支出决算情况说明</w:t>
      </w:r>
    </w:p>
    <w:p w14:paraId="0A541DE4">
      <w:pPr>
        <w:spacing w:line="640" w:lineRule="exact"/>
        <w:ind w:firstLine="640"/>
        <w:jc w:val="both"/>
        <w:outlineLvl w:val="3"/>
      </w:pPr>
      <w:r>
        <w:rPr>
          <w:rFonts w:ascii="楷体_GB2312" w:hAnsi="楷体_GB2312" w:eastAsia="楷体_GB2312"/>
          <w:b/>
          <w:sz w:val="32"/>
        </w:rPr>
        <w:t>（一）一般公共预算财政拨款支出决算总体情况</w:t>
      </w:r>
    </w:p>
    <w:p w14:paraId="003A8A05">
      <w:pPr>
        <w:spacing w:line="580" w:lineRule="exact"/>
        <w:ind w:firstLine="640"/>
        <w:jc w:val="both"/>
      </w:pPr>
      <w:r>
        <w:rPr>
          <w:rFonts w:ascii="仿宋_GB2312" w:hAnsi="仿宋_GB2312" w:eastAsia="仿宋_GB2312"/>
          <w:b/>
          <w:sz w:val="32"/>
        </w:rPr>
        <w:t>2024年度一般公共预算财政拨款支出485.60万元，</w:t>
      </w:r>
      <w:r>
        <w:rPr>
          <w:rFonts w:ascii="仿宋_GB2312" w:hAnsi="仿宋_GB2312" w:eastAsia="仿宋_GB2312"/>
          <w:b w:val="0"/>
          <w:sz w:val="32"/>
        </w:rPr>
        <w:t>占本年支出合计的97.67%。</w:t>
      </w:r>
      <w:r>
        <w:rPr>
          <w:rFonts w:ascii="仿宋_GB2312" w:hAnsi="仿宋_GB2312" w:eastAsia="仿宋_GB2312"/>
          <w:b/>
          <w:sz w:val="32"/>
        </w:rPr>
        <w:t>与上年相比，</w:t>
      </w:r>
      <w:r>
        <w:rPr>
          <w:rFonts w:ascii="仿宋_GB2312" w:hAnsi="仿宋_GB2312" w:eastAsia="仿宋_GB2312"/>
          <w:b w:val="0"/>
          <w:sz w:val="32"/>
        </w:rPr>
        <w:t>增加35.06万元，增长7.78%，主要原因是：1.本年人大会议经费、</w:t>
      </w:r>
      <w:r>
        <w:rPr>
          <w:rFonts w:hint="eastAsia" w:ascii="仿宋_GB2312" w:hAnsi="仿宋_GB2312" w:eastAsia="仿宋_GB2312"/>
          <w:b w:val="0"/>
          <w:sz w:val="32"/>
          <w:lang w:val="en-US" w:eastAsia="zh-CN"/>
        </w:rPr>
        <w:t>职业年金</w:t>
      </w:r>
      <w:r>
        <w:rPr>
          <w:rFonts w:ascii="仿宋_GB2312" w:hAnsi="仿宋_GB2312" w:eastAsia="仿宋_GB2312"/>
          <w:b w:val="0"/>
          <w:sz w:val="32"/>
        </w:rPr>
        <w:t>较上年增加。2.本年在职人员增加，在职人员工资调增、社保、公积金基数调增，人员经费增加。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年初预算数393.74万元，决算数485.60万元，预决算差异率23.33%，主要原因是：年中追加人大会议经费、代表履职能力提升培训经费、上级人大补助经费项目，导致预决算存在差异。</w:t>
      </w:r>
    </w:p>
    <w:p w14:paraId="087D7305">
      <w:pPr>
        <w:spacing w:line="640" w:lineRule="exact"/>
        <w:ind w:firstLine="640"/>
        <w:jc w:val="both"/>
        <w:outlineLvl w:val="3"/>
      </w:pPr>
      <w:r>
        <w:rPr>
          <w:rFonts w:ascii="楷体_GB2312" w:hAnsi="楷体_GB2312" w:eastAsia="楷体_GB2312"/>
          <w:b/>
          <w:sz w:val="32"/>
        </w:rPr>
        <w:t>（二）一般公共预算财政拨款支出决算结构情况</w:t>
      </w:r>
    </w:p>
    <w:p w14:paraId="2BC565B4">
      <w:pPr>
        <w:spacing w:line="580" w:lineRule="exact"/>
        <w:ind w:firstLine="640"/>
        <w:jc w:val="both"/>
      </w:pPr>
      <w:r>
        <w:rPr>
          <w:rFonts w:ascii="仿宋_GB2312" w:hAnsi="仿宋_GB2312" w:eastAsia="仿宋_GB2312"/>
          <w:b w:val="0"/>
          <w:sz w:val="32"/>
        </w:rPr>
        <w:t>1.一般公共服务支出(类)338.96万元,占69.80%。</w:t>
      </w:r>
    </w:p>
    <w:p w14:paraId="4BE702CF">
      <w:pPr>
        <w:spacing w:line="580" w:lineRule="exact"/>
        <w:ind w:firstLine="640"/>
        <w:jc w:val="both"/>
      </w:pPr>
      <w:r>
        <w:rPr>
          <w:rFonts w:ascii="仿宋_GB2312" w:hAnsi="仿宋_GB2312" w:eastAsia="仿宋_GB2312"/>
          <w:b w:val="0"/>
          <w:sz w:val="32"/>
        </w:rPr>
        <w:t>2.社会保障和就业支出(类)104.93万元,占21.61%。</w:t>
      </w:r>
    </w:p>
    <w:p w14:paraId="73BA2E07">
      <w:pPr>
        <w:spacing w:line="580" w:lineRule="exact"/>
        <w:ind w:firstLine="640"/>
        <w:jc w:val="both"/>
      </w:pPr>
      <w:r>
        <w:rPr>
          <w:rFonts w:ascii="仿宋_GB2312" w:hAnsi="仿宋_GB2312" w:eastAsia="仿宋_GB2312"/>
          <w:b w:val="0"/>
          <w:sz w:val="32"/>
        </w:rPr>
        <w:t>3.卫生健康支出(类)15.23万元,占3.14%。</w:t>
      </w:r>
    </w:p>
    <w:p w14:paraId="17630D3F">
      <w:pPr>
        <w:spacing w:line="580" w:lineRule="exact"/>
        <w:ind w:firstLine="640"/>
        <w:jc w:val="both"/>
      </w:pPr>
      <w:r>
        <w:rPr>
          <w:rFonts w:ascii="仿宋_GB2312" w:hAnsi="仿宋_GB2312" w:eastAsia="仿宋_GB2312"/>
          <w:b w:val="0"/>
          <w:sz w:val="32"/>
        </w:rPr>
        <w:t>4.住房保障支出(类)26.49万元,占5.46%。</w:t>
      </w:r>
    </w:p>
    <w:p w14:paraId="1A86A023">
      <w:pPr>
        <w:spacing w:line="640" w:lineRule="exact"/>
        <w:ind w:firstLine="640"/>
        <w:jc w:val="both"/>
        <w:outlineLvl w:val="3"/>
      </w:pPr>
      <w:r>
        <w:rPr>
          <w:rFonts w:ascii="楷体_GB2312" w:hAnsi="楷体_GB2312" w:eastAsia="楷体_GB2312"/>
          <w:b/>
          <w:sz w:val="32"/>
        </w:rPr>
        <w:t>（三）一般公共预算财政拨款支出决算具体情况</w:t>
      </w:r>
    </w:p>
    <w:p w14:paraId="45991B1E">
      <w:pPr>
        <w:spacing w:line="580" w:lineRule="exact"/>
        <w:ind w:firstLine="640"/>
        <w:jc w:val="both"/>
      </w:pPr>
      <w:r>
        <w:rPr>
          <w:rFonts w:ascii="仿宋_GB2312" w:hAnsi="仿宋_GB2312" w:eastAsia="仿宋_GB2312"/>
          <w:b w:val="0"/>
          <w:sz w:val="32"/>
        </w:rPr>
        <w:t>1.一般公共服务支出(类)人大事务(款)行政运行(项):支出决算数为302.56万元，比上年决算增加12.99万元，增长4.49%,主要原因是：本年新增在职人员，人员经费增加，导致经费较上年有所增加。</w:t>
      </w:r>
    </w:p>
    <w:p w14:paraId="1B6B0FF4">
      <w:pPr>
        <w:spacing w:line="580" w:lineRule="exact"/>
        <w:ind w:firstLine="640"/>
        <w:jc w:val="both"/>
      </w:pPr>
      <w:r>
        <w:rPr>
          <w:rFonts w:ascii="仿宋_GB2312" w:hAnsi="仿宋_GB2312" w:eastAsia="仿宋_GB2312"/>
          <w:b w:val="0"/>
          <w:sz w:val="32"/>
        </w:rPr>
        <w:t>2.一般公共服务支出(类)人大事务(款)人大会议(项):支出决算数为25.40万元，比上年决算增加10.40万元，增长69.33%,主要原因是：本年度人大会议经费增加。</w:t>
      </w:r>
    </w:p>
    <w:p w14:paraId="67268FF5">
      <w:pPr>
        <w:spacing w:line="580" w:lineRule="exact"/>
        <w:ind w:firstLine="640"/>
        <w:jc w:val="both"/>
      </w:pPr>
      <w:r>
        <w:rPr>
          <w:rFonts w:ascii="仿宋_GB2312" w:hAnsi="仿宋_GB2312" w:eastAsia="仿宋_GB2312"/>
          <w:b w:val="0"/>
          <w:sz w:val="32"/>
        </w:rPr>
        <w:t>3.一般公共服务支出(类)人大事务(款)人大代表履职能力提升(项):支出决算数为3.00万元，比上年决算减少2.00万元，下降40.00%,主要原因是：本年人大履职代表经费较上年减少。</w:t>
      </w:r>
    </w:p>
    <w:p w14:paraId="5B57C52D">
      <w:pPr>
        <w:spacing w:line="580" w:lineRule="exact"/>
        <w:ind w:firstLine="640"/>
        <w:jc w:val="both"/>
      </w:pPr>
      <w:r>
        <w:rPr>
          <w:rFonts w:ascii="仿宋_GB2312" w:hAnsi="仿宋_GB2312" w:eastAsia="仿宋_GB2312"/>
          <w:b w:val="0"/>
          <w:sz w:val="32"/>
        </w:rPr>
        <w:t>4.一般公共服务支出(类)人大事务(款)其他人大事务支出(项):支出决算数为8.00万元，比上年决算减少1.00万元，下降11.11%,主要原因是：本年自治区基层人大补助经费减少。</w:t>
      </w:r>
    </w:p>
    <w:p w14:paraId="0DEA41AA">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基本养老保险缴费支出(项):支出决算数为33.12万元，比上年决算增加1.07万元，增长3.34%,主要原因是：本年在职人员增加，养老保险缴费较上年增加。</w:t>
      </w:r>
    </w:p>
    <w:p w14:paraId="4F780A52">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职业年金缴费支出(项):支出决算数为25.08万元，比上年决算增加17.34万元，增长224.03%,主要原因是：本年新增退休人员</w:t>
      </w:r>
      <w:r>
        <w:rPr>
          <w:rFonts w:hint="eastAsia" w:ascii="仿宋_GB2312" w:hAnsi="仿宋_GB2312" w:eastAsia="仿宋_GB2312"/>
          <w:b w:val="0"/>
          <w:sz w:val="32"/>
          <w:lang w:val="en-US" w:eastAsia="zh-CN"/>
        </w:rPr>
        <w:t>职级较高</w:t>
      </w:r>
      <w:r>
        <w:rPr>
          <w:rFonts w:ascii="仿宋_GB2312" w:hAnsi="仿宋_GB2312" w:eastAsia="仿宋_GB2312"/>
          <w:b w:val="0"/>
          <w:sz w:val="32"/>
        </w:rPr>
        <w:t>，职业年金缴费支出增加。</w:t>
      </w:r>
    </w:p>
    <w:p w14:paraId="6BC29799">
      <w:pPr>
        <w:spacing w:line="580" w:lineRule="exact"/>
        <w:ind w:firstLine="640"/>
        <w:jc w:val="both"/>
      </w:pPr>
      <w:r>
        <w:rPr>
          <w:rFonts w:ascii="仿宋_GB2312" w:hAnsi="仿宋_GB2312" w:eastAsia="仿宋_GB2312"/>
          <w:b w:val="0"/>
          <w:sz w:val="32"/>
        </w:rPr>
        <w:t>7.社会保障和就业支出(类)抚恤(款)死亡抚恤(项):支出决算数为46.72万元，比上年决算减少1.90万元，下降3.91%,主要原因是：本年无退休人员去世，死亡抚恤金较上年度减少。</w:t>
      </w:r>
    </w:p>
    <w:p w14:paraId="1BA11750">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医疗(项):支出决算数为13.61万元，比上年决算减少1.56万元，下降10.28%,主要原因是：本年在职转退休人员增加，因退休人员工资基数较高，新招录人员基数较低，导致医疗保险缴费整体减少。</w:t>
      </w:r>
    </w:p>
    <w:p w14:paraId="34583E8C">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医疗(款)公务员医疗补助(项):支出决算数为1.41万元，比上年决算减少1.21万元，下降46.18%,主要原因是：本年在职转退休人员增加，因退休人员工资基数较高，新招录人员基数较低，导致公务员医疗补助整体减少。</w:t>
      </w:r>
    </w:p>
    <w:p w14:paraId="59B23BA9">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医疗支出(项):支出决算数为0.21万元，比上年决算减少0.43万元，下降67.19%,主要原因是：本年在职转退休人员增加，因退休人员工资基数较高，新招录人员基数较低，导致大病，工伤，失业保险缴费整体减少。</w:t>
      </w:r>
    </w:p>
    <w:p w14:paraId="44A25246">
      <w:pPr>
        <w:spacing w:line="580" w:lineRule="exact"/>
        <w:ind w:firstLine="640"/>
        <w:jc w:val="both"/>
      </w:pPr>
      <w:r>
        <w:rPr>
          <w:rFonts w:ascii="仿宋_GB2312" w:hAnsi="仿宋_GB2312" w:eastAsia="仿宋_GB2312"/>
          <w:b w:val="0"/>
          <w:sz w:val="32"/>
        </w:rPr>
        <w:t>11.住房保障支出(类)住房改革支出(款)住房公积金(项):支出决算数为26.49万元，比上年决算增加1.35万元，增长5.37%,主要原因是：本年在职人员工资基数调增，公积金缴费基数上涨，相应支出增加。</w:t>
      </w:r>
    </w:p>
    <w:p w14:paraId="42CFFF79">
      <w:pPr>
        <w:spacing w:line="640" w:lineRule="exact"/>
        <w:ind w:firstLine="640"/>
        <w:jc w:val="both"/>
        <w:outlineLvl w:val="2"/>
      </w:pPr>
      <w:r>
        <w:rPr>
          <w:rFonts w:ascii="黑体" w:hAnsi="黑体" w:eastAsia="黑体"/>
          <w:sz w:val="32"/>
        </w:rPr>
        <w:t>六、一般公共预算财政拨款基本支出决算情况说明</w:t>
      </w:r>
    </w:p>
    <w:p w14:paraId="4E7EE7CE">
      <w:pPr>
        <w:spacing w:line="580" w:lineRule="exact"/>
        <w:ind w:firstLine="640"/>
        <w:jc w:val="both"/>
      </w:pPr>
      <w:r>
        <w:rPr>
          <w:rFonts w:ascii="仿宋_GB2312" w:hAnsi="仿宋_GB2312" w:eastAsia="仿宋_GB2312"/>
          <w:b w:val="0"/>
          <w:sz w:val="32"/>
        </w:rPr>
        <w:t>2024年度一般公共预算财政拨款基本支出449.20万元，其中：</w:t>
      </w:r>
      <w:r>
        <w:rPr>
          <w:rFonts w:ascii="仿宋_GB2312" w:hAnsi="仿宋_GB2312" w:eastAsia="仿宋_GB2312"/>
          <w:b/>
          <w:sz w:val="32"/>
        </w:rPr>
        <w:t>人员经费424.28万元，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4CF0700A">
      <w:pPr>
        <w:spacing w:line="580" w:lineRule="exact"/>
        <w:ind w:firstLine="640"/>
        <w:jc w:val="both"/>
      </w:pPr>
      <w:r>
        <w:rPr>
          <w:rFonts w:ascii="仿宋_GB2312" w:hAnsi="仿宋_GB2312" w:eastAsia="仿宋_GB2312"/>
          <w:b/>
          <w:sz w:val="32"/>
        </w:rPr>
        <w:t>公用经费24.92万元，</w:t>
      </w:r>
      <w:r>
        <w:rPr>
          <w:rFonts w:ascii="仿宋_GB2312" w:hAnsi="仿宋_GB2312" w:eastAsia="仿宋_GB2312"/>
          <w:b w:val="0"/>
          <w:sz w:val="32"/>
        </w:rPr>
        <w:t>包括：办公费、邮电费、差旅费、工会经费、公务用车运行维护费、其他交通费用。</w:t>
      </w:r>
    </w:p>
    <w:p w14:paraId="749143DA">
      <w:pPr>
        <w:spacing w:line="640" w:lineRule="exact"/>
        <w:ind w:firstLine="640"/>
        <w:jc w:val="both"/>
        <w:outlineLvl w:val="2"/>
      </w:pPr>
      <w:r>
        <w:rPr>
          <w:rFonts w:ascii="黑体" w:hAnsi="黑体" w:eastAsia="黑体"/>
          <w:sz w:val="32"/>
        </w:rPr>
        <w:t>七、政府性基金预算财政拨款收入支出决算情况说明</w:t>
      </w:r>
    </w:p>
    <w:p w14:paraId="35AB55C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359FB3E6">
      <w:pPr>
        <w:spacing w:line="640" w:lineRule="exact"/>
        <w:ind w:firstLine="640"/>
        <w:jc w:val="both"/>
        <w:outlineLvl w:val="2"/>
      </w:pPr>
      <w:r>
        <w:rPr>
          <w:rFonts w:ascii="黑体" w:hAnsi="黑体" w:eastAsia="黑体"/>
          <w:sz w:val="32"/>
        </w:rPr>
        <w:t>八、国有资本经营预算财政拨款收入支出决算情况说明</w:t>
      </w:r>
    </w:p>
    <w:p w14:paraId="302BBCD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492C514">
      <w:pPr>
        <w:spacing w:line="640" w:lineRule="exact"/>
        <w:ind w:firstLine="640"/>
        <w:jc w:val="both"/>
        <w:outlineLvl w:val="2"/>
      </w:pPr>
      <w:r>
        <w:rPr>
          <w:rFonts w:ascii="黑体" w:hAnsi="黑体" w:eastAsia="黑体"/>
          <w:sz w:val="32"/>
        </w:rPr>
        <w:t>九、财政拨款“三公”经费支出决算情况说明</w:t>
      </w:r>
    </w:p>
    <w:p w14:paraId="319807A5">
      <w:pPr>
        <w:spacing w:line="580" w:lineRule="exact"/>
        <w:ind w:firstLine="640"/>
        <w:jc w:val="both"/>
      </w:pPr>
      <w:r>
        <w:rPr>
          <w:rFonts w:ascii="仿宋_GB2312" w:hAnsi="仿宋_GB2312" w:eastAsia="仿宋_GB2312"/>
          <w:b/>
          <w:sz w:val="32"/>
        </w:rPr>
        <w:t>2024年度财政拨款“三公”经费支出7.33万元，</w:t>
      </w:r>
      <w:r>
        <w:rPr>
          <w:rFonts w:ascii="仿宋_GB2312" w:hAnsi="仿宋_GB2312" w:eastAsia="仿宋_GB2312"/>
          <w:b w:val="0"/>
          <w:sz w:val="32"/>
        </w:rPr>
        <w:t>比上年减少0.67万元，下降8.38%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7.33万元，占100.00%，比上年减少0.67万元，下降8.38%，主要原因是：严格落实中央八项规定精神，厉行节约，减少公务用车运行维护费。公务接待费支出0.00万元，占0.00%，比上年增加0.00万元，增长0.00%，主要原因是：2023年与2024年均未安排公务接待费支出。</w:t>
      </w:r>
    </w:p>
    <w:p w14:paraId="22047336">
      <w:pPr>
        <w:spacing w:line="580" w:lineRule="exact"/>
        <w:ind w:firstLine="640"/>
        <w:jc w:val="both"/>
      </w:pPr>
      <w:r>
        <w:rPr>
          <w:rFonts w:ascii="仿宋_GB2312" w:hAnsi="仿宋_GB2312" w:eastAsia="仿宋_GB2312"/>
          <w:b/>
          <w:sz w:val="32"/>
        </w:rPr>
        <w:t>具体情况如下：</w:t>
      </w:r>
    </w:p>
    <w:p w14:paraId="490E6BAC">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F8ECEC3">
      <w:pPr>
        <w:spacing w:line="580" w:lineRule="exact"/>
        <w:ind w:firstLine="640"/>
        <w:jc w:val="both"/>
      </w:pPr>
      <w:r>
        <w:rPr>
          <w:rFonts w:ascii="仿宋_GB2312" w:hAnsi="仿宋_GB2312" w:eastAsia="仿宋_GB2312"/>
          <w:b w:val="0"/>
          <w:sz w:val="32"/>
        </w:rPr>
        <w:t>公务用车购置及运行维护费7.33万元，其中：公务用车购置费0.00万元，公务用车运行维护费7.33万元。公务用车运行维护费开支内容包括车辆加油费、维修费、保险费、审车费、过路费。公务用车购置数0辆，公务用车保有量6辆。国有资产占用情况中固定资产车辆6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0830FE20">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3B707A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7.33万元，决算数7.33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7.33万元，决算数7.33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57A5BD14">
      <w:pPr>
        <w:spacing w:line="640" w:lineRule="exact"/>
        <w:ind w:firstLine="640"/>
        <w:jc w:val="both"/>
        <w:outlineLvl w:val="2"/>
      </w:pPr>
      <w:r>
        <w:rPr>
          <w:rFonts w:ascii="黑体" w:hAnsi="黑体" w:eastAsia="黑体"/>
          <w:sz w:val="32"/>
        </w:rPr>
        <w:t>十、其他重要事项的情况说明</w:t>
      </w:r>
    </w:p>
    <w:p w14:paraId="195C2870">
      <w:pPr>
        <w:spacing w:line="640" w:lineRule="exact"/>
        <w:ind w:firstLine="640"/>
        <w:jc w:val="both"/>
        <w:outlineLvl w:val="3"/>
      </w:pPr>
      <w:r>
        <w:rPr>
          <w:rFonts w:ascii="楷体_GB2312" w:hAnsi="楷体_GB2312" w:eastAsia="楷体_GB2312"/>
          <w:b/>
          <w:sz w:val="32"/>
        </w:rPr>
        <w:t>（一）机关运行经费及公用经费支出情况</w:t>
      </w:r>
    </w:p>
    <w:p w14:paraId="6DF57647">
      <w:pPr>
        <w:spacing w:line="580" w:lineRule="exact"/>
        <w:ind w:firstLine="640"/>
        <w:jc w:val="both"/>
      </w:pPr>
      <w:r>
        <w:rPr>
          <w:rFonts w:ascii="仿宋_GB2312" w:hAnsi="仿宋_GB2312" w:eastAsia="仿宋_GB2312"/>
          <w:b w:val="0"/>
          <w:sz w:val="32"/>
        </w:rPr>
        <w:t>2024年度特克斯县人民代表大会常务委员会办公室（行政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）机关运行经费支出24.92万元，比上年减少20.56万元，下降45.21%，主要原因是：本年办公经费较上年减少，导致机关运行经费支出减少。</w:t>
      </w:r>
    </w:p>
    <w:p w14:paraId="65A89307">
      <w:pPr>
        <w:spacing w:line="640" w:lineRule="exact"/>
        <w:ind w:firstLine="640"/>
        <w:jc w:val="both"/>
        <w:outlineLvl w:val="3"/>
      </w:pPr>
      <w:r>
        <w:rPr>
          <w:rFonts w:ascii="楷体_GB2312" w:hAnsi="楷体_GB2312" w:eastAsia="楷体_GB2312"/>
          <w:b/>
          <w:sz w:val="32"/>
        </w:rPr>
        <w:t>（二）政府采购情况</w:t>
      </w:r>
    </w:p>
    <w:p w14:paraId="7C16E756">
      <w:pPr>
        <w:spacing w:line="580" w:lineRule="exact"/>
        <w:ind w:firstLine="640"/>
        <w:jc w:val="both"/>
      </w:pPr>
      <w:r>
        <w:rPr>
          <w:rFonts w:ascii="仿宋_GB2312" w:hAnsi="仿宋_GB2312" w:eastAsia="仿宋_GB2312"/>
          <w:b w:val="0"/>
          <w:sz w:val="32"/>
        </w:rPr>
        <w:t>2024年度政府采购支出总额4.53万元，其中：政府采购货物支出0.00万元、政府采购工程支出0.00万元、政府采购服务支出4.53万元。</w:t>
      </w:r>
    </w:p>
    <w:p w14:paraId="10E18106">
      <w:pPr>
        <w:spacing w:line="580" w:lineRule="exact"/>
        <w:ind w:firstLine="640"/>
        <w:jc w:val="both"/>
      </w:pPr>
      <w:r>
        <w:rPr>
          <w:rFonts w:ascii="仿宋_GB2312" w:hAnsi="仿宋_GB2312" w:eastAsia="仿宋_GB2312"/>
          <w:b w:val="0"/>
          <w:sz w:val="32"/>
        </w:rPr>
        <w:t>授予中小企业合同金额3.37万元，占政府采购支出总额的74.39%，其中：授予小微企业合同金额3.37万元，占政府采购支出总额的74.39%。</w:t>
      </w:r>
    </w:p>
    <w:p w14:paraId="75FD4CE8">
      <w:pPr>
        <w:spacing w:line="640" w:lineRule="exact"/>
        <w:ind w:firstLine="640"/>
        <w:jc w:val="both"/>
        <w:outlineLvl w:val="3"/>
      </w:pPr>
      <w:r>
        <w:rPr>
          <w:rFonts w:ascii="楷体_GB2312" w:hAnsi="楷体_GB2312" w:eastAsia="楷体_GB2312"/>
          <w:b/>
          <w:sz w:val="32"/>
        </w:rPr>
        <w:t>（三）国有资产占用情况说明</w:t>
      </w:r>
    </w:p>
    <w:p w14:paraId="31DA958A">
      <w:pPr>
        <w:spacing w:line="580" w:lineRule="exact"/>
        <w:ind w:firstLine="640"/>
        <w:jc w:val="both"/>
      </w:pPr>
      <w:r>
        <w:rPr>
          <w:rFonts w:ascii="仿宋_GB2312" w:hAnsi="仿宋_GB2312" w:eastAsia="仿宋_GB2312"/>
          <w:b w:val="0"/>
          <w:sz w:val="32"/>
        </w:rPr>
        <w:t>截至2024年12月31日，房屋0.00平方米，价值0.00万元。车辆6辆，价值125.11万元，其中：副部（省）级及以上领导用车0辆、主要负责人用车4辆、机要通信用车0辆、应急保障用车0辆、执法执勤用车0辆、特种专业技术用车0辆、离退休干部服务用车0辆、其他用车2辆，其他用车主要是：一般公务用车。单价100万元（含）以上设备（不含车辆）0台（套）。</w:t>
      </w:r>
    </w:p>
    <w:p w14:paraId="548323E8">
      <w:pPr>
        <w:spacing w:line="640" w:lineRule="exact"/>
        <w:ind w:firstLine="640"/>
        <w:jc w:val="both"/>
        <w:outlineLvl w:val="2"/>
      </w:pPr>
      <w:r>
        <w:rPr>
          <w:rFonts w:ascii="黑体" w:hAnsi="黑体" w:eastAsia="黑体"/>
          <w:sz w:val="32"/>
        </w:rPr>
        <w:t>十一、预算绩效的情况说明</w:t>
      </w:r>
    </w:p>
    <w:p w14:paraId="6E43285A">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497.19万元，实际执行总额497.19万元；预算绩效评价项目2个，全年预算数18.00万元，全年执行数18.00万元。预算绩效管理取得的成效：一是加强预算管理，规范财务行为，已制定《特克斯县人大常委会办公室预算绩效管理工作实施办法》《特克斯县人大常委会办公室</w:t>
      </w:r>
      <w:r>
        <w:rPr>
          <w:rFonts w:hint="eastAsia" w:ascii="仿宋_GB2312" w:hAnsi="仿宋_GB2312" w:eastAsia="仿宋_GB2312"/>
          <w:b w:val="0"/>
          <w:sz w:val="32"/>
          <w:lang w:eastAsia="zh-CN"/>
        </w:rPr>
        <w:t>单位</w:t>
      </w:r>
      <w:r>
        <w:rPr>
          <w:rFonts w:ascii="仿宋_GB2312" w:hAnsi="仿宋_GB2312" w:eastAsia="仿宋_GB2312"/>
          <w:b w:val="0"/>
          <w:sz w:val="32"/>
        </w:rPr>
        <w:t>财务管理制度》等健全完整的各项管理制度，有效保障了我部门高效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部门预算资金使用符合国家法规和财务管理制度；预算资金拨付有完整的审批程序和手续，符合项目预算批复或合同规定的用途；不存在截留、挤占、挪用、虚列支出等情况，确保我部门预算资金规范运行。三是严格按照财政部门预算编制与预算调整的工作要求，在预算编制、分配依据充分的条件下，切实做好“先定目标再编预算”，确保预算分配结果合理。同时按照特克斯县预决算信息公开工作要求，部门预算及绩效目标在特克斯县人民政府网站公开，广泛接受社会监督。发现的问题及原因：一是整体绩效预算执行略有偏差。在执行过程中因工作需要会申请上级补助经费等导致预算执行数有偏差。二是预算绩效管理水平仍有欠缺。在本年预算绩效管理工作中，对全面实施预算绩效管理的要求认识还不到位，项目申报、实施等环节与预算绩效管理各个环节联系不够紧密。下一步改进措施：一是加强《中华人民共和国预算法》《</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等学习培训,规范部门预算收支核算。落实预算执行分析,及时了解预算执行差异,合理调整、纠正预算执行偏差，尽可能项目细化切实提高部门预算收支管理水平。尽可能地做到决算与预算相衔接。提高预算编制科学性和合理性,优化资金结构。按时间进度分解资金使用计划。专项资金的使用，要事前做计划，事中进行控制，事后总结提高。合理安排资金使用,充分体现资金投向的目标和效益。二是加强学习。进一步明确如何参照预算绩效体系，科学合理设定绩效目标，充分发挥预算绩效管理工作效用。从源头上强化对专项资金预算管理。实行专项资金预算管理，结合</w:t>
      </w:r>
      <w:r>
        <w:rPr>
          <w:rFonts w:hint="eastAsia" w:ascii="仿宋_GB2312" w:hAnsi="仿宋_GB2312" w:eastAsia="仿宋_GB2312"/>
          <w:b w:val="0"/>
          <w:sz w:val="32"/>
          <w:lang w:eastAsia="zh-CN"/>
        </w:rPr>
        <w:t>单位</w:t>
      </w:r>
      <w:r>
        <w:rPr>
          <w:rFonts w:ascii="仿宋_GB2312" w:hAnsi="仿宋_GB2312" w:eastAsia="仿宋_GB2312"/>
          <w:b w:val="0"/>
          <w:sz w:val="32"/>
        </w:rPr>
        <w:t>实际,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整体支出绩效自评表，项目支出绩效自评表和评价报告。</w:t>
      </w:r>
    </w:p>
    <w:p w14:paraId="63B3DAA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6600E08">
        <w:tblPrEx>
          <w:tblCellMar>
            <w:top w:w="0" w:type="dxa"/>
            <w:left w:w="108" w:type="dxa"/>
            <w:bottom w:w="0" w:type="dxa"/>
            <w:right w:w="108" w:type="dxa"/>
          </w:tblCellMar>
        </w:tblPrEx>
        <w:tc>
          <w:tcPr>
            <w:tcW w:w="8840" w:type="dxa"/>
            <w:gridSpan w:val="8"/>
            <w:vAlign w:val="center"/>
          </w:tcPr>
          <w:p w14:paraId="5C396ADE">
            <w:pPr>
              <w:jc w:val="center"/>
            </w:pPr>
            <w:r>
              <w:rPr>
                <w:rFonts w:hint="eastAsia" w:ascii="宋体" w:hAnsi="宋体"/>
                <w:sz w:val="24"/>
                <w:lang w:eastAsia="zh-CN"/>
              </w:rPr>
              <w:t>单位</w:t>
            </w:r>
            <w:r>
              <w:rPr>
                <w:rFonts w:ascii="宋体" w:hAnsi="宋体" w:eastAsia="宋体"/>
                <w:sz w:val="24"/>
              </w:rPr>
              <w:t>整体支出绩效自评表</w:t>
            </w:r>
          </w:p>
        </w:tc>
      </w:tr>
      <w:tr w14:paraId="1D2EB9EC">
        <w:tblPrEx>
          <w:tblCellMar>
            <w:top w:w="0" w:type="dxa"/>
            <w:left w:w="108" w:type="dxa"/>
            <w:bottom w:w="0" w:type="dxa"/>
            <w:right w:w="108" w:type="dxa"/>
          </w:tblCellMar>
        </w:tblPrEx>
        <w:tc>
          <w:tcPr>
            <w:tcW w:w="8840" w:type="dxa"/>
            <w:gridSpan w:val="8"/>
            <w:vAlign w:val="center"/>
          </w:tcPr>
          <w:p w14:paraId="3CEDB7C5">
            <w:pPr>
              <w:jc w:val="center"/>
            </w:pPr>
            <w:r>
              <w:rPr>
                <w:rFonts w:ascii="宋体" w:hAnsi="宋体" w:eastAsia="宋体"/>
                <w:sz w:val="24"/>
              </w:rPr>
              <w:t>（2024年度）</w:t>
            </w:r>
          </w:p>
        </w:tc>
      </w:tr>
      <w:tr w14:paraId="46C6948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2B5DB5">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F69983">
            <w:pPr>
              <w:jc w:val="center"/>
            </w:pPr>
            <w:r>
              <w:rPr>
                <w:rFonts w:ascii="宋体" w:hAnsi="宋体" w:eastAsia="宋体"/>
                <w:sz w:val="16"/>
              </w:rPr>
              <w:t>特克斯县人民代表大会常务委员会办公室</w:t>
            </w:r>
          </w:p>
        </w:tc>
      </w:tr>
      <w:tr w14:paraId="62D9F02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99FF5">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1A4F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D4E4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16257">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A30A50">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0E605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8B68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B9C1C4">
            <w:pPr>
              <w:jc w:val="center"/>
            </w:pPr>
            <w:r>
              <w:rPr>
                <w:rFonts w:ascii="宋体" w:hAnsi="宋体" w:eastAsia="宋体"/>
                <w:sz w:val="16"/>
              </w:rPr>
              <w:t>得分</w:t>
            </w:r>
          </w:p>
        </w:tc>
      </w:tr>
      <w:tr w14:paraId="30F7AD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7F0F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D53EC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2E697">
            <w:pPr>
              <w:jc w:val="center"/>
            </w:pPr>
            <w:r>
              <w:rPr>
                <w:rFonts w:ascii="宋体" w:hAnsi="宋体" w:eastAsia="宋体"/>
                <w:sz w:val="16"/>
              </w:rPr>
              <w:t>424.73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A62A8">
            <w:pPr>
              <w:jc w:val="center"/>
            </w:pPr>
            <w:r>
              <w:rPr>
                <w:rFonts w:ascii="宋体" w:hAnsi="宋体" w:eastAsia="宋体"/>
                <w:sz w:val="16"/>
              </w:rPr>
              <w:t>497.19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3E5CF">
            <w:pPr>
              <w:jc w:val="center"/>
            </w:pPr>
            <w:r>
              <w:rPr>
                <w:rFonts w:ascii="宋体" w:hAnsi="宋体" w:eastAsia="宋体"/>
                <w:sz w:val="16"/>
              </w:rPr>
              <w:t>497.19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653A3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817078">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289A0">
            <w:pPr>
              <w:jc w:val="center"/>
            </w:pPr>
            <w:r>
              <w:rPr>
                <w:rFonts w:ascii="宋体" w:hAnsi="宋体" w:eastAsia="宋体"/>
                <w:sz w:val="16"/>
              </w:rPr>
              <w:t>10</w:t>
            </w:r>
          </w:p>
        </w:tc>
      </w:tr>
      <w:tr w14:paraId="3DBF245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B8849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AD99C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69464">
            <w:pPr>
              <w:jc w:val="center"/>
            </w:pPr>
            <w:r>
              <w:rPr>
                <w:rFonts w:ascii="宋体" w:hAnsi="宋体" w:eastAsia="宋体"/>
                <w:sz w:val="16"/>
              </w:rPr>
              <w:t>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FF788">
            <w:pPr>
              <w:jc w:val="center"/>
            </w:pPr>
            <w:r>
              <w:rPr>
                <w:rFonts w:ascii="宋体" w:hAnsi="宋体" w:eastAsia="宋体"/>
                <w:sz w:val="16"/>
              </w:rPr>
              <w:t>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24D080">
            <w:pPr>
              <w:jc w:val="center"/>
            </w:pPr>
            <w:r>
              <w:rPr>
                <w:rFonts w:ascii="宋体" w:hAnsi="宋体" w:eastAsia="宋体"/>
                <w:sz w:val="16"/>
              </w:rPr>
              <w:t>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EA87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18120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F6BE0">
            <w:pPr>
              <w:jc w:val="center"/>
            </w:pPr>
            <w:r>
              <w:rPr>
                <w:rFonts w:ascii="宋体" w:hAnsi="宋体" w:eastAsia="宋体"/>
                <w:sz w:val="16"/>
              </w:rPr>
              <w:t>-</w:t>
            </w:r>
          </w:p>
        </w:tc>
      </w:tr>
      <w:tr w14:paraId="123FF2D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F4CF5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2CED3">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9B433B">
            <w:pPr>
              <w:jc w:val="center"/>
            </w:pPr>
            <w:r>
              <w:rPr>
                <w:rFonts w:ascii="宋体" w:hAnsi="宋体" w:eastAsia="宋体"/>
                <w:sz w:val="16"/>
              </w:rPr>
              <w:t>386.73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70DA8">
            <w:pPr>
              <w:jc w:val="center"/>
            </w:pPr>
            <w:r>
              <w:rPr>
                <w:rFonts w:ascii="宋体" w:hAnsi="宋体" w:eastAsia="宋体"/>
                <w:sz w:val="16"/>
              </w:rPr>
              <w:t>477.60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A03B91">
            <w:pPr>
              <w:jc w:val="center"/>
            </w:pPr>
            <w:r>
              <w:rPr>
                <w:rFonts w:ascii="宋体" w:hAnsi="宋体" w:eastAsia="宋体"/>
                <w:sz w:val="16"/>
              </w:rPr>
              <w:t>477.60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0C7BC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E84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B1E895">
            <w:pPr>
              <w:jc w:val="center"/>
            </w:pPr>
            <w:r>
              <w:rPr>
                <w:rFonts w:ascii="宋体" w:hAnsi="宋体" w:eastAsia="宋体"/>
                <w:sz w:val="16"/>
              </w:rPr>
              <w:t>-</w:t>
            </w:r>
          </w:p>
        </w:tc>
      </w:tr>
      <w:tr w14:paraId="665805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3AFC1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5D74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7241D">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84DB1E">
            <w:pPr>
              <w:jc w:val="center"/>
            </w:pPr>
            <w:r>
              <w:rPr>
                <w:rFonts w:ascii="宋体" w:hAnsi="宋体" w:eastAsia="宋体"/>
                <w:sz w:val="16"/>
              </w:rPr>
              <w:t>11.59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966B8">
            <w:pPr>
              <w:jc w:val="center"/>
            </w:pPr>
            <w:r>
              <w:rPr>
                <w:rFonts w:ascii="宋体" w:hAnsi="宋体" w:eastAsia="宋体"/>
                <w:sz w:val="16"/>
              </w:rPr>
              <w:t>11.59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0439F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6A955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01566">
            <w:pPr>
              <w:jc w:val="center"/>
            </w:pPr>
            <w:r>
              <w:rPr>
                <w:rFonts w:ascii="宋体" w:hAnsi="宋体" w:eastAsia="宋体"/>
                <w:sz w:val="16"/>
              </w:rPr>
              <w:t>-</w:t>
            </w:r>
          </w:p>
        </w:tc>
      </w:tr>
      <w:tr w14:paraId="3BAA57A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2AA4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D2E5C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670AC9">
            <w:pPr>
              <w:jc w:val="center"/>
            </w:pPr>
            <w:r>
              <w:rPr>
                <w:rFonts w:ascii="宋体" w:hAnsi="宋体" w:eastAsia="宋体"/>
                <w:sz w:val="16"/>
              </w:rPr>
              <w:t>实际完成情况</w:t>
            </w:r>
          </w:p>
        </w:tc>
      </w:tr>
      <w:tr w14:paraId="658726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AFCC9B"/>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89B2CB">
            <w:pPr>
              <w:jc w:val="both"/>
            </w:pPr>
            <w:r>
              <w:rPr>
                <w:rFonts w:ascii="宋体" w:hAnsi="宋体" w:eastAsia="宋体"/>
                <w:sz w:val="16"/>
              </w:rPr>
              <w:t>在县委的坚强领导下，紧紧围绕县委工作思路，依法履职、主动担当作为，深入践行全过程人民民主，努力实现特克斯县人大工作高质量发展，在推进特克斯县发展建设进程中彰显人大担当、贡献人大力量。1.计划年内至少开展专题调研6项、执法检查2项，听取和审议“一府一委两院”工作报告13项，组织代表视察1次，有针对性地开展1次专题询问和1次工作评议，更加扎实、更有成效地发挥好人大职能作用。2.聚焦人民群众关切的热点难点，坚持正确监督、有效监督、依法监督，切实用好人大的监督权。重点围绕特克斯县高标准农田建设和农业产业化发展情况、特克斯县财政预算执行及培植财源建设情况、特克斯县旅游景区基础设施规划建设情况、特克斯县文化旅游产业中长期规划实施情况、特克斯县乡村振兴工作及项目实施情况、特克斯县城市规划建设情况、特克斯县</w:t>
            </w:r>
            <w:r>
              <w:rPr>
                <w:rFonts w:hint="eastAsia" w:ascii="宋体" w:hAnsi="宋体"/>
                <w:sz w:val="16"/>
                <w:lang w:eastAsia="zh-CN"/>
              </w:rPr>
              <w:t>“八五”普法</w:t>
            </w:r>
            <w:r>
              <w:rPr>
                <w:rFonts w:ascii="宋体" w:hAnsi="宋体" w:eastAsia="宋体"/>
                <w:sz w:val="16"/>
              </w:rPr>
              <w:t>工作开展情况等工作开展专题调研，对法院诉源治理工作、检察院公益诉讼工作开展持续监督，对政务服务管理部门开展工作评议，对“一府一委两院”依法行政、公正司法持续监督。按照“全覆盖、制度化、常活动、重实效”的要求，在四级代表进站全覆盖的基础上，进一步打通联系</w:t>
            </w:r>
            <w:r>
              <w:rPr>
                <w:rFonts w:hint="eastAsia" w:ascii="宋体" w:hAnsi="宋体"/>
                <w:sz w:val="16"/>
                <w:lang w:eastAsia="zh-CN"/>
              </w:rPr>
              <w:t>服务群众的“最后一公里”</w:t>
            </w:r>
            <w:r>
              <w:rPr>
                <w:rFonts w:ascii="宋体" w:hAnsi="宋体" w:eastAsia="宋体"/>
                <w:sz w:val="16"/>
              </w:rPr>
              <w:t>。3.健全完善开展“双联”活动意见，推动常委会组成人员联系代表、代表联系群众常态化、制度化，指导乡镇人大深入开展好“万名代表进万家”和“法治伊犁代表行”主题实践活动，充</w:t>
            </w:r>
            <w:r>
              <w:rPr>
                <w:rFonts w:hint="eastAsia" w:ascii="宋体" w:hAnsi="宋体"/>
                <w:sz w:val="16"/>
                <w:lang w:eastAsia="zh-CN"/>
              </w:rPr>
              <w:t>分利</w:t>
            </w:r>
            <w:r>
              <w:rPr>
                <w:rFonts w:ascii="宋体" w:hAnsi="宋体" w:eastAsia="宋体"/>
                <w:sz w:val="16"/>
              </w:rPr>
              <w:t>用代表“家室站”等平台、打造践行全过程人民民主的基本单元，更好发挥人大代表作用。4.着力增强建议办理实效。不断完善代表建议批评和意见办理督办机制，完善代表建议“提、交、办、督”全链条体系，采取主任会议成员领衔督办、跟踪督查、办理情况“回头看”等方式，着力提高建议落实率、问题解决率和代表满意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352A90">
            <w:pPr>
              <w:jc w:val="both"/>
            </w:pPr>
            <w:r>
              <w:rPr>
                <w:rFonts w:ascii="宋体" w:hAnsi="宋体" w:eastAsia="宋体"/>
                <w:sz w:val="16"/>
              </w:rPr>
              <w:t>坚持</w:t>
            </w:r>
            <w:r>
              <w:rPr>
                <w:rFonts w:hint="eastAsia" w:ascii="宋体" w:hAnsi="宋体"/>
                <w:sz w:val="16"/>
                <w:lang w:eastAsia="zh-CN"/>
              </w:rPr>
              <w:t>围绕中心、服务大局</w:t>
            </w:r>
            <w:r>
              <w:rPr>
                <w:rFonts w:ascii="宋体" w:hAnsi="宋体" w:eastAsia="宋体"/>
                <w:sz w:val="16"/>
              </w:rPr>
              <w:t>、围绕民心服务群众，实行依法监督、有效监督、正确监督，为全县经济社会发展大局提供坚实保障。（一）加强对“一府一委两院”日常监督。对“一府一委两院”监督常态化、长效化，年初听取和审议了县人民政府、县人民法院、县人民检察院工作报告。围绕法院诉源治理、检察院公益诉讼工作开展专项调研，提出意见建议9条，促进了行政、监察和司法权力的有效运行。（二）加强对重点领域工作的有效监督。坚持以服务经济发展为核心，以群众满意为主线，听取和审议县人民政府财政决算、预算调整、国民经济和社会发展等报告8次，作出决议决定8项，督促各部门落实落细财政政策，巩固经济稳中向好、持续健康发展。开展国有资产监督管理情况专项调研，促进国有企业健康发展，确保国有资产保值增值。围绕民生事业发展、</w:t>
            </w:r>
            <w:r>
              <w:rPr>
                <w:rFonts w:hint="eastAsia" w:ascii="宋体" w:hAnsi="宋体"/>
                <w:sz w:val="16"/>
                <w:lang w:eastAsia="zh-CN"/>
              </w:rPr>
              <w:t>“八五”普法</w:t>
            </w:r>
            <w:r>
              <w:rPr>
                <w:rFonts w:ascii="宋体" w:hAnsi="宋体" w:eastAsia="宋体"/>
                <w:sz w:val="16"/>
              </w:rPr>
              <w:t>、公益诉讼等重点工作开展监督，听取和审议县人民政府专项工作报告13次；围绕城市建设、旅游产业发展、学前教育等工作，开展专题调研组织代表视察共8次，推动相关部门采取务实举措，推动民生领域各项重点工作有序开展，不断提升各族群众获得感、满意度。积极践行“两山”理论，听取和审议县人民政府关于环境状况和环境保护目标完成情况报告，开展环境保护工作专项调研，督促行业部门开展全国生态日宣传活动，推动习近平生态文明思想深入人心。围绕生态环境工作，开展专题询问1次，压实部门责任，提升抓好生态环境工作的意识。（三）强化代表学习培训，提高依法履职能力。精心组织开展代表培训2期、培训代表804人次，实现县乡两级代表培训全覆盖，有效提升代表综合素质和履职能力。组织部分乡镇人大主席团主席和代表到兄弟县市人大学习考察2次，学经验、找差距、促提升。</w:t>
            </w:r>
          </w:p>
        </w:tc>
      </w:tr>
      <w:tr w14:paraId="4FACC32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39AC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E86B7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C9E4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8BF32">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088158">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1531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5030F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FDE09">
            <w:pPr>
              <w:jc w:val="center"/>
            </w:pPr>
            <w:r>
              <w:rPr>
                <w:rFonts w:ascii="宋体" w:hAnsi="宋体" w:eastAsia="宋体"/>
                <w:sz w:val="16"/>
              </w:rPr>
              <w:t>得分</w:t>
            </w:r>
          </w:p>
        </w:tc>
      </w:tr>
      <w:tr w14:paraId="3AD6F7A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9BFC4">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433E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84BB5">
            <w:pPr>
              <w:jc w:val="center"/>
            </w:pPr>
            <w:r>
              <w:rPr>
                <w:rFonts w:ascii="宋体" w:hAnsi="宋体" w:eastAsia="宋体"/>
                <w:sz w:val="16"/>
              </w:rPr>
              <w:t>开展专题调研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4FF32">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81F3E0">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D4715D">
            <w:pPr>
              <w:jc w:val="center"/>
            </w:pPr>
            <w:r>
              <w:rPr>
                <w:rFonts w:ascii="宋体" w:hAnsi="宋体" w:eastAsia="宋体"/>
                <w:sz w:val="16"/>
              </w:rPr>
              <w:t>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42D66">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141DEA">
            <w:pPr>
              <w:jc w:val="center"/>
            </w:pPr>
            <w:r>
              <w:rPr>
                <w:rFonts w:ascii="宋体" w:hAnsi="宋体" w:eastAsia="宋体"/>
                <w:sz w:val="16"/>
              </w:rPr>
              <w:t>12</w:t>
            </w:r>
          </w:p>
        </w:tc>
      </w:tr>
      <w:tr w14:paraId="3E7AD4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BBC9E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74C67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038824">
            <w:pPr>
              <w:jc w:val="center"/>
            </w:pPr>
            <w:r>
              <w:rPr>
                <w:rFonts w:ascii="宋体" w:hAnsi="宋体" w:eastAsia="宋体"/>
                <w:sz w:val="16"/>
              </w:rPr>
              <w:t>组织代表视察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21A61">
            <w:pPr>
              <w:jc w:val="center"/>
            </w:pPr>
            <w:r>
              <w:rPr>
                <w:rFonts w:ascii="宋体" w:hAnsi="宋体" w:eastAsia="宋体"/>
                <w:sz w:val="16"/>
              </w:rPr>
              <w:t>&gt;=1次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1A70A">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9E6C89">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BF54E">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C1B1A9">
            <w:pPr>
              <w:jc w:val="center"/>
            </w:pPr>
            <w:r>
              <w:rPr>
                <w:rFonts w:ascii="宋体" w:hAnsi="宋体" w:eastAsia="宋体"/>
                <w:sz w:val="16"/>
              </w:rPr>
              <w:t>13</w:t>
            </w:r>
          </w:p>
        </w:tc>
      </w:tr>
      <w:tr w14:paraId="7F1373D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880BD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7F21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7D0BFD">
            <w:pPr>
              <w:jc w:val="center"/>
            </w:pPr>
            <w:r>
              <w:rPr>
                <w:rFonts w:ascii="宋体" w:hAnsi="宋体" w:eastAsia="宋体"/>
                <w:sz w:val="16"/>
              </w:rPr>
              <w:t>开展执法检查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55732B">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FCEF8">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5471E">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65690">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21B09">
            <w:pPr>
              <w:jc w:val="center"/>
            </w:pPr>
            <w:r>
              <w:rPr>
                <w:rFonts w:ascii="宋体" w:hAnsi="宋体" w:eastAsia="宋体"/>
                <w:sz w:val="16"/>
              </w:rPr>
              <w:t>13</w:t>
            </w:r>
          </w:p>
        </w:tc>
      </w:tr>
      <w:tr w14:paraId="5FAABD5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FE528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3403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9FA89">
            <w:pPr>
              <w:jc w:val="center"/>
            </w:pPr>
            <w:r>
              <w:rPr>
                <w:rFonts w:ascii="宋体" w:hAnsi="宋体" w:eastAsia="宋体"/>
                <w:sz w:val="16"/>
              </w:rPr>
              <w:t>听取和审议“一府一委两院”工作报告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DC070B">
            <w:pPr>
              <w:jc w:val="center"/>
            </w:pPr>
            <w:r>
              <w:rPr>
                <w:rFonts w:ascii="宋体" w:hAnsi="宋体" w:eastAsia="宋体"/>
                <w:sz w:val="16"/>
              </w:rPr>
              <w:t>&gt;=13次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A6AB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3555B8">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027BB2">
            <w:pPr>
              <w:jc w:val="center"/>
            </w:pPr>
            <w:r>
              <w:rPr>
                <w:rFonts w:ascii="宋体" w:hAnsi="宋体" w:eastAsia="宋体"/>
                <w:sz w:val="16"/>
              </w:rPr>
              <w:t>13次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A386A">
            <w:pPr>
              <w:jc w:val="center"/>
            </w:pPr>
            <w:r>
              <w:rPr>
                <w:rFonts w:ascii="宋体" w:hAnsi="宋体" w:eastAsia="宋体"/>
                <w:sz w:val="16"/>
              </w:rPr>
              <w:t>13</w:t>
            </w:r>
          </w:p>
        </w:tc>
      </w:tr>
      <w:tr w14:paraId="31ED17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9DBE6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3D3E2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EC41A2">
            <w:pPr>
              <w:jc w:val="center"/>
            </w:pPr>
            <w:r>
              <w:rPr>
                <w:rFonts w:ascii="宋体" w:hAnsi="宋体" w:eastAsia="宋体"/>
                <w:sz w:val="16"/>
              </w:rPr>
              <w:t>组织人代会次数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964D1">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B21147">
            <w:pPr>
              <w:jc w:val="center"/>
            </w:pPr>
            <w:r>
              <w:rPr>
                <w:rFonts w:ascii="宋体" w:hAnsi="宋体" w:eastAsia="宋体"/>
                <w:sz w:val="16"/>
              </w:rPr>
              <w:t>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4DC2CC">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5EE11B">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D6C0B9">
            <w:pPr>
              <w:jc w:val="center"/>
            </w:pPr>
            <w:r>
              <w:rPr>
                <w:rFonts w:ascii="宋体" w:hAnsi="宋体" w:eastAsia="宋体"/>
                <w:sz w:val="16"/>
              </w:rPr>
              <w:t>13</w:t>
            </w:r>
          </w:p>
        </w:tc>
      </w:tr>
      <w:tr w14:paraId="1E2975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C60D5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03824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4C6E3">
            <w:pPr>
              <w:jc w:val="center"/>
            </w:pPr>
            <w:r>
              <w:rPr>
                <w:rFonts w:ascii="宋体" w:hAnsi="宋体" w:eastAsia="宋体"/>
                <w:sz w:val="16"/>
              </w:rPr>
              <w:t>召开人大常委会次数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99E8A">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F3DC52">
            <w:pPr>
              <w:jc w:val="center"/>
            </w:pPr>
            <w:r>
              <w:rPr>
                <w:rFonts w:ascii="宋体" w:hAnsi="宋体" w:eastAsia="宋体"/>
                <w:sz w:val="16"/>
              </w:rPr>
              <w:t>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A71498">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AF1273">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97489D">
            <w:pPr>
              <w:jc w:val="center"/>
            </w:pPr>
            <w:r>
              <w:rPr>
                <w:rFonts w:ascii="宋体" w:hAnsi="宋体" w:eastAsia="宋体"/>
                <w:sz w:val="16"/>
              </w:rPr>
              <w:t>13</w:t>
            </w:r>
          </w:p>
        </w:tc>
      </w:tr>
      <w:tr w14:paraId="2CC591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0F310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B987D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6D478">
            <w:pPr>
              <w:jc w:val="center"/>
            </w:pPr>
            <w:r>
              <w:rPr>
                <w:rFonts w:ascii="宋体" w:hAnsi="宋体" w:eastAsia="宋体"/>
                <w:sz w:val="16"/>
              </w:rPr>
              <w:t>组织人大代表开展三查（察）活动次数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F26FD6">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973CC5">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2D172">
            <w:pPr>
              <w:jc w:val="center"/>
            </w:pPr>
            <w:r>
              <w:rPr>
                <w:rFonts w:ascii="宋体" w:hAnsi="宋体" w:eastAsia="宋体"/>
                <w:sz w:val="16"/>
              </w:rPr>
              <w:t>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F52F3">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E4A215">
            <w:pPr>
              <w:jc w:val="center"/>
            </w:pPr>
            <w:r>
              <w:rPr>
                <w:rFonts w:ascii="宋体" w:hAnsi="宋体" w:eastAsia="宋体"/>
                <w:sz w:val="16"/>
              </w:rPr>
              <w:t>13</w:t>
            </w:r>
          </w:p>
        </w:tc>
      </w:tr>
    </w:tbl>
    <w:p w14:paraId="00FBCB7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4B70194">
        <w:tblPrEx>
          <w:tblCellMar>
            <w:top w:w="0" w:type="dxa"/>
            <w:left w:w="108" w:type="dxa"/>
            <w:bottom w:w="0" w:type="dxa"/>
            <w:right w:w="108" w:type="dxa"/>
          </w:tblCellMar>
        </w:tblPrEx>
        <w:tc>
          <w:tcPr>
            <w:tcW w:w="8848" w:type="dxa"/>
            <w:gridSpan w:val="14"/>
            <w:vAlign w:val="center"/>
          </w:tcPr>
          <w:p w14:paraId="35B23C09">
            <w:pPr>
              <w:jc w:val="center"/>
            </w:pPr>
            <w:r>
              <w:rPr>
                <w:rFonts w:ascii="宋体" w:hAnsi="宋体" w:eastAsia="宋体"/>
                <w:sz w:val="24"/>
              </w:rPr>
              <w:t>项目支出绩效自评表</w:t>
            </w:r>
          </w:p>
        </w:tc>
      </w:tr>
      <w:tr w14:paraId="14E00B71">
        <w:tblPrEx>
          <w:tblCellMar>
            <w:top w:w="0" w:type="dxa"/>
            <w:left w:w="108" w:type="dxa"/>
            <w:bottom w:w="0" w:type="dxa"/>
            <w:right w:w="108" w:type="dxa"/>
          </w:tblCellMar>
        </w:tblPrEx>
        <w:tc>
          <w:tcPr>
            <w:tcW w:w="8848" w:type="dxa"/>
            <w:gridSpan w:val="14"/>
            <w:vAlign w:val="center"/>
          </w:tcPr>
          <w:p w14:paraId="3BAC83C9">
            <w:pPr>
              <w:jc w:val="center"/>
            </w:pPr>
            <w:r>
              <w:rPr>
                <w:rFonts w:ascii="宋体" w:hAnsi="宋体" w:eastAsia="宋体"/>
                <w:sz w:val="24"/>
              </w:rPr>
              <w:t>(2024年度)</w:t>
            </w:r>
          </w:p>
        </w:tc>
      </w:tr>
      <w:tr w14:paraId="2F8098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77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AD9AA1">
            <w:pPr>
              <w:jc w:val="center"/>
            </w:pPr>
            <w:r>
              <w:rPr>
                <w:rFonts w:ascii="宋体" w:hAnsi="宋体" w:eastAsia="宋体"/>
                <w:sz w:val="16"/>
              </w:rPr>
              <w:t>伊州财行</w:t>
            </w:r>
            <w:r>
              <w:rPr>
                <w:rFonts w:hint="eastAsia" w:ascii="宋体" w:hAnsi="宋体"/>
                <w:sz w:val="16"/>
                <w:lang w:eastAsia="zh-CN"/>
              </w:rPr>
              <w:t>〔2023〕42号</w:t>
            </w:r>
            <w:r>
              <w:rPr>
                <w:rFonts w:ascii="宋体" w:hAnsi="宋体" w:eastAsia="宋体"/>
                <w:sz w:val="16"/>
              </w:rPr>
              <w:t xml:space="preserve"> 2024年度自治区基层人大补助经费</w:t>
            </w:r>
          </w:p>
        </w:tc>
      </w:tr>
      <w:tr w14:paraId="480530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E5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9D9376">
            <w:pPr>
              <w:jc w:val="center"/>
            </w:pPr>
            <w:r>
              <w:rPr>
                <w:rFonts w:ascii="宋体" w:hAnsi="宋体" w:eastAsia="宋体"/>
                <w:sz w:val="16"/>
              </w:rPr>
              <w:t>特克斯县人民代表大会常务委员会办公室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7CF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ABF25B">
            <w:pPr>
              <w:jc w:val="center"/>
            </w:pPr>
            <w:r>
              <w:rPr>
                <w:rFonts w:ascii="宋体" w:hAnsi="宋体" w:eastAsia="宋体"/>
                <w:sz w:val="16"/>
              </w:rPr>
              <w:t>特克斯县人民代表大会常务委员会办公室</w:t>
            </w:r>
          </w:p>
        </w:tc>
      </w:tr>
      <w:tr w14:paraId="1627CE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0C6F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C993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B30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305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7FF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568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CF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F16B">
            <w:pPr>
              <w:jc w:val="center"/>
            </w:pPr>
            <w:r>
              <w:rPr>
                <w:rFonts w:ascii="宋体" w:hAnsi="宋体" w:eastAsia="宋体"/>
                <w:sz w:val="16"/>
              </w:rPr>
              <w:t>得分</w:t>
            </w:r>
          </w:p>
        </w:tc>
      </w:tr>
      <w:tr w14:paraId="2FD49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E89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B2B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DFDA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7615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4293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77E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B685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0439">
            <w:pPr>
              <w:jc w:val="center"/>
            </w:pPr>
            <w:r>
              <w:rPr>
                <w:rFonts w:ascii="宋体" w:hAnsi="宋体" w:eastAsia="宋体"/>
                <w:sz w:val="16"/>
              </w:rPr>
              <w:t>10.00</w:t>
            </w:r>
          </w:p>
        </w:tc>
      </w:tr>
      <w:tr w14:paraId="17797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0DF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4A5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9E39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0B6C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F51F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E09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9D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F03C">
            <w:pPr>
              <w:jc w:val="center"/>
            </w:pPr>
            <w:r>
              <w:rPr>
                <w:rFonts w:ascii="宋体" w:hAnsi="宋体" w:eastAsia="宋体"/>
                <w:sz w:val="16"/>
              </w:rPr>
              <w:t>—</w:t>
            </w:r>
          </w:p>
        </w:tc>
      </w:tr>
      <w:tr w14:paraId="44A21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B3D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379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84B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16C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09B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399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45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2C00">
            <w:pPr>
              <w:jc w:val="center"/>
            </w:pPr>
            <w:r>
              <w:rPr>
                <w:rFonts w:ascii="宋体" w:hAnsi="宋体" w:eastAsia="宋体"/>
                <w:sz w:val="16"/>
              </w:rPr>
              <w:t>—</w:t>
            </w:r>
          </w:p>
        </w:tc>
      </w:tr>
      <w:tr w14:paraId="27D0A1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939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728C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4FF67B">
            <w:pPr>
              <w:jc w:val="center"/>
            </w:pPr>
            <w:r>
              <w:rPr>
                <w:rFonts w:ascii="宋体" w:hAnsi="宋体" w:eastAsia="宋体"/>
                <w:sz w:val="16"/>
              </w:rPr>
              <w:t>实际完成情况</w:t>
            </w:r>
          </w:p>
        </w:tc>
      </w:tr>
      <w:tr w14:paraId="7CA60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F2F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8ADBA">
            <w:pPr>
              <w:jc w:val="both"/>
            </w:pPr>
            <w:r>
              <w:rPr>
                <w:rFonts w:ascii="宋体" w:hAnsi="宋体" w:eastAsia="宋体"/>
                <w:sz w:val="16"/>
              </w:rPr>
              <w:t>主要围绕上级文件要求及县人大2024年度工作重点，根据基层人大工作需要拨付8个乡镇场人大工作经费，保障人大常委会组织开展“三查（察）”和“双联系”活动等不少于4次，</w:t>
            </w:r>
            <w:r>
              <w:rPr>
                <w:rFonts w:hint="eastAsia" w:ascii="宋体" w:hAnsi="宋体"/>
                <w:sz w:val="16"/>
                <w:lang w:eastAsia="zh-CN"/>
              </w:rPr>
              <w:t>给予</w:t>
            </w:r>
            <w:r>
              <w:rPr>
                <w:rFonts w:ascii="宋体" w:hAnsi="宋体" w:eastAsia="宋体"/>
                <w:sz w:val="16"/>
              </w:rPr>
              <w:t>乡（镇）、街道人大开展工作</w:t>
            </w:r>
            <w:r>
              <w:rPr>
                <w:rFonts w:hint="eastAsia" w:ascii="宋体" w:hAnsi="宋体"/>
                <w:sz w:val="16"/>
                <w:lang w:eastAsia="zh-CN"/>
              </w:rPr>
              <w:t>给予</w:t>
            </w:r>
            <w:r>
              <w:rPr>
                <w:rFonts w:ascii="宋体" w:hAnsi="宋体" w:eastAsia="宋体"/>
                <w:sz w:val="16"/>
              </w:rPr>
              <w:t>重点支持保障，从而达到基层人大办公条件不断改善，人大代表履职能力和自身水平进一步提升，确保人大工作高质量发展。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93E44E">
            <w:pPr>
              <w:jc w:val="both"/>
            </w:pPr>
            <w:r>
              <w:rPr>
                <w:rFonts w:ascii="宋体" w:hAnsi="宋体" w:eastAsia="宋体"/>
                <w:sz w:val="16"/>
              </w:rPr>
              <w:t>2024年度人大办按照代表工作及自治区基层人大补助资金使用分配方案执行，向基层8个乡镇场拨付人大工作经费，人大常委会积极组织开展“三查（察）”和“双联系”活动4次，</w:t>
            </w:r>
            <w:r>
              <w:rPr>
                <w:rFonts w:hint="eastAsia" w:ascii="宋体" w:hAnsi="宋体"/>
                <w:sz w:val="16"/>
                <w:lang w:eastAsia="zh-CN"/>
              </w:rPr>
              <w:t>给予</w:t>
            </w:r>
            <w:r>
              <w:rPr>
                <w:rFonts w:ascii="宋体" w:hAnsi="宋体" w:eastAsia="宋体"/>
                <w:sz w:val="16"/>
              </w:rPr>
              <w:t>乡（镇）、街道人大开展工作</w:t>
            </w:r>
            <w:r>
              <w:rPr>
                <w:rFonts w:hint="eastAsia" w:ascii="宋体" w:hAnsi="宋体"/>
                <w:sz w:val="16"/>
                <w:lang w:eastAsia="zh-CN"/>
              </w:rPr>
              <w:t>给予</w:t>
            </w:r>
            <w:r>
              <w:rPr>
                <w:rFonts w:ascii="宋体" w:hAnsi="宋体" w:eastAsia="宋体"/>
                <w:sz w:val="16"/>
              </w:rPr>
              <w:t>重点支持保障，从而达到基层人大办公条件不断改善。推动“一府一委两院”加强和改进联系人大代表工作，持续开展“万名代表进万家”“法治伊犁代表行”主题实践活动，深入开展“听取民声民意、助力安全发展、群众意见建议反映”三项活动和“习近平总书记关于坚持和完善人民代表大会制度的重要思想和新时代党的治疆方略大宣讲”活动，全面提升全县各级人大代表整体履职成效。</w:t>
            </w:r>
          </w:p>
        </w:tc>
      </w:tr>
      <w:tr w14:paraId="03F326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BC15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DD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8C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178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07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03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7E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755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B17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9F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4D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93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F4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2711">
            <w:pPr>
              <w:jc w:val="center"/>
            </w:pPr>
            <w:r>
              <w:rPr>
                <w:rFonts w:ascii="宋体" w:hAnsi="宋体" w:eastAsia="宋体"/>
                <w:sz w:val="16"/>
              </w:rPr>
              <w:t>偏差原因分析及改进措施</w:t>
            </w:r>
          </w:p>
        </w:tc>
      </w:tr>
      <w:tr w14:paraId="3DDE8B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CD1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6A0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29C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43DA">
            <w:pPr>
              <w:jc w:val="center"/>
            </w:pPr>
            <w:r>
              <w:rPr>
                <w:rFonts w:ascii="宋体" w:hAnsi="宋体" w:eastAsia="宋体"/>
                <w:sz w:val="16"/>
              </w:rPr>
              <w:t>拨付</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8F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02D1">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53AA4">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1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CA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11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CA663">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0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1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9875">
            <w:pPr>
              <w:jc w:val="center"/>
            </w:pPr>
          </w:p>
        </w:tc>
      </w:tr>
      <w:tr w14:paraId="1244F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85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EC9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82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45CB">
            <w:pPr>
              <w:jc w:val="center"/>
            </w:pPr>
            <w:r>
              <w:rPr>
                <w:rFonts w:ascii="宋体" w:hAnsi="宋体" w:eastAsia="宋体"/>
                <w:sz w:val="16"/>
              </w:rPr>
              <w:t>举办活动场次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06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7BDA">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BCD4">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8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AD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C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EB8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269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14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9C0F">
            <w:pPr>
              <w:jc w:val="center"/>
            </w:pPr>
          </w:p>
        </w:tc>
      </w:tr>
      <w:tr w14:paraId="0D800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A1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F9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DAE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8877">
            <w:pPr>
              <w:jc w:val="center"/>
            </w:pPr>
            <w:r>
              <w:rPr>
                <w:rFonts w:ascii="宋体" w:hAnsi="宋体" w:eastAsia="宋体"/>
                <w:sz w:val="16"/>
              </w:rPr>
              <w:t>举办活动天数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76E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5A2E">
            <w:pPr>
              <w:jc w:val="center"/>
            </w:pPr>
            <w:r>
              <w:rPr>
                <w:rFonts w:ascii="宋体" w:hAnsi="宋体" w:eastAsia="宋体"/>
                <w:sz w:val="16"/>
              </w:rPr>
              <w:t>&gt;=8天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DB38">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AB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D9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BD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D68B2">
            <w:pPr>
              <w:jc w:val="center"/>
            </w:pPr>
            <w:r>
              <w:rPr>
                <w:rFonts w:ascii="宋体" w:hAnsi="宋体" w:eastAsia="宋体"/>
                <w:sz w:val="16"/>
              </w:rPr>
              <w:t>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C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2D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EE0AB">
            <w:pPr>
              <w:jc w:val="center"/>
            </w:pPr>
          </w:p>
        </w:tc>
      </w:tr>
      <w:tr w14:paraId="0AF60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6D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B1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45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987C">
            <w:pPr>
              <w:jc w:val="center"/>
            </w:pPr>
            <w:r>
              <w:rPr>
                <w:rFonts w:ascii="宋体" w:hAnsi="宋体" w:eastAsia="宋体"/>
                <w:sz w:val="16"/>
              </w:rPr>
              <w:t>参加活动人数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72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FB4A3">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804C">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0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1A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34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E472">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51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38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B543">
            <w:pPr>
              <w:jc w:val="center"/>
            </w:pPr>
          </w:p>
        </w:tc>
      </w:tr>
      <w:tr w14:paraId="1BD4A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C3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37A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6FC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2F34">
            <w:pPr>
              <w:jc w:val="center"/>
            </w:pPr>
            <w:r>
              <w:rPr>
                <w:rFonts w:ascii="宋体" w:hAnsi="宋体" w:eastAsia="宋体"/>
                <w:sz w:val="16"/>
              </w:rPr>
              <w:t>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EA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AFD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3DD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0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E3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C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C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E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A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DC04">
            <w:pPr>
              <w:jc w:val="center"/>
            </w:pPr>
          </w:p>
        </w:tc>
      </w:tr>
      <w:tr w14:paraId="02E81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6E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73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D7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6EEF">
            <w:pPr>
              <w:jc w:val="center"/>
            </w:pPr>
            <w:r>
              <w:rPr>
                <w:rFonts w:ascii="宋体" w:hAnsi="宋体" w:eastAsia="宋体"/>
                <w:sz w:val="16"/>
              </w:rPr>
              <w:t>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44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D8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E3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D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61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1C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88F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CF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D2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8BFA">
            <w:pPr>
              <w:jc w:val="center"/>
            </w:pPr>
          </w:p>
        </w:tc>
      </w:tr>
      <w:tr w14:paraId="4F920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37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089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CAB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1BD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11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2BA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E2C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7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22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3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A9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7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2F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9069">
            <w:pPr>
              <w:jc w:val="center"/>
            </w:pPr>
          </w:p>
        </w:tc>
      </w:tr>
      <w:tr w14:paraId="24DCB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5F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5D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184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8F5B">
            <w:pPr>
              <w:jc w:val="center"/>
            </w:pPr>
            <w:r>
              <w:rPr>
                <w:rFonts w:ascii="宋体" w:hAnsi="宋体" w:eastAsia="宋体"/>
                <w:sz w:val="16"/>
              </w:rPr>
              <w:t>活动按时完成率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74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07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7E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D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4B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40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8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6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F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4FA2">
            <w:pPr>
              <w:jc w:val="center"/>
            </w:pPr>
          </w:p>
        </w:tc>
      </w:tr>
      <w:tr w14:paraId="2D151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6E0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820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A83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1A09">
            <w:pPr>
              <w:jc w:val="center"/>
            </w:pPr>
            <w:r>
              <w:rPr>
                <w:rFonts w:ascii="宋体" w:hAnsi="宋体" w:eastAsia="宋体"/>
                <w:sz w:val="16"/>
              </w:rPr>
              <w:t>拨付各乡镇人大工作经费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40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0E4B">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057B">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0E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9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30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DB61">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5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46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740FE">
            <w:pPr>
              <w:jc w:val="center"/>
            </w:pPr>
          </w:p>
        </w:tc>
      </w:tr>
      <w:tr w14:paraId="71BD7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E9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19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1E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042B">
            <w:pPr>
              <w:jc w:val="center"/>
            </w:pPr>
            <w:r>
              <w:rPr>
                <w:rFonts w:ascii="宋体" w:hAnsi="宋体" w:eastAsia="宋体"/>
                <w:sz w:val="16"/>
              </w:rPr>
              <w:t>各级人大代表活动经费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AA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210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CE7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F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E1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4E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FF64">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62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D81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08B3">
            <w:pPr>
              <w:jc w:val="center"/>
            </w:pPr>
          </w:p>
        </w:tc>
      </w:tr>
      <w:tr w14:paraId="4A76F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F12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765E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1B4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CCB9">
            <w:pPr>
              <w:jc w:val="center"/>
            </w:pPr>
            <w:r>
              <w:rPr>
                <w:rFonts w:ascii="宋体" w:hAnsi="宋体" w:eastAsia="宋体"/>
                <w:sz w:val="16"/>
              </w:rPr>
              <w:t>提高各基层人大代表履职能力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F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52A8">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F2F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F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EE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7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0857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E0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C3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FB35">
            <w:pPr>
              <w:jc w:val="center"/>
            </w:pPr>
          </w:p>
        </w:tc>
      </w:tr>
      <w:tr w14:paraId="306C2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7F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CD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8D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4657">
            <w:pPr>
              <w:jc w:val="center"/>
            </w:pPr>
            <w:r>
              <w:rPr>
                <w:rFonts w:hint="eastAsia" w:ascii="宋体" w:hAnsi="宋体"/>
                <w:sz w:val="16"/>
                <w:lang w:eastAsia="zh-CN"/>
              </w:rPr>
              <w:t>改善</w:t>
            </w:r>
            <w:r>
              <w:rPr>
                <w:rFonts w:ascii="宋体" w:hAnsi="宋体" w:eastAsia="宋体"/>
                <w:sz w:val="16"/>
              </w:rPr>
              <w:t>基层人大工作环境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6D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6D2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4F0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F9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0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6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190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36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8E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DD1C">
            <w:pPr>
              <w:jc w:val="center"/>
            </w:pPr>
          </w:p>
        </w:tc>
      </w:tr>
      <w:tr w14:paraId="686EA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4B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7E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62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CDE4">
            <w:pPr>
              <w:jc w:val="center"/>
            </w:pPr>
            <w:r>
              <w:rPr>
                <w:rFonts w:ascii="宋体" w:hAnsi="宋体" w:eastAsia="宋体"/>
                <w:sz w:val="16"/>
              </w:rPr>
              <w:t>代表参与活动满意度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19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92C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B0E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6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D5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A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8885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AB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9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D2FF">
            <w:pPr>
              <w:jc w:val="center"/>
            </w:pPr>
          </w:p>
        </w:tc>
      </w:tr>
      <w:tr w14:paraId="55FB676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2EEC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1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8FC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85A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3E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940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0007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0A2F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1749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DA9D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3F60D"/>
        </w:tc>
      </w:tr>
    </w:tbl>
    <w:p w14:paraId="5630FED9">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2"/>
        <w:gridCol w:w="628"/>
        <w:gridCol w:w="625"/>
        <w:gridCol w:w="856"/>
        <w:gridCol w:w="696"/>
        <w:gridCol w:w="628"/>
        <w:gridCol w:w="631"/>
        <w:gridCol w:w="622"/>
        <w:gridCol w:w="622"/>
        <w:gridCol w:w="624"/>
        <w:gridCol w:w="624"/>
        <w:gridCol w:w="632"/>
      </w:tblGrid>
      <w:tr w14:paraId="1E2A25ED">
        <w:tblPrEx>
          <w:tblCellMar>
            <w:top w:w="0" w:type="dxa"/>
            <w:left w:w="108" w:type="dxa"/>
            <w:bottom w:w="0" w:type="dxa"/>
            <w:right w:w="108" w:type="dxa"/>
          </w:tblCellMar>
        </w:tblPrEx>
        <w:tc>
          <w:tcPr>
            <w:tcW w:w="8848" w:type="dxa"/>
            <w:gridSpan w:val="14"/>
            <w:vAlign w:val="center"/>
          </w:tcPr>
          <w:p w14:paraId="46E687FA">
            <w:pPr>
              <w:jc w:val="center"/>
            </w:pPr>
            <w:r>
              <w:rPr>
                <w:rFonts w:ascii="宋体" w:hAnsi="宋体" w:eastAsia="宋体"/>
                <w:sz w:val="24"/>
              </w:rPr>
              <w:t>项目支出绩效自评表</w:t>
            </w:r>
          </w:p>
        </w:tc>
      </w:tr>
      <w:tr w14:paraId="5FA14D41">
        <w:tblPrEx>
          <w:tblCellMar>
            <w:top w:w="0" w:type="dxa"/>
            <w:left w:w="108" w:type="dxa"/>
            <w:bottom w:w="0" w:type="dxa"/>
            <w:right w:w="108" w:type="dxa"/>
          </w:tblCellMar>
        </w:tblPrEx>
        <w:tc>
          <w:tcPr>
            <w:tcW w:w="8848" w:type="dxa"/>
            <w:gridSpan w:val="14"/>
            <w:vAlign w:val="center"/>
          </w:tcPr>
          <w:p w14:paraId="28CEAC68">
            <w:pPr>
              <w:jc w:val="center"/>
            </w:pPr>
            <w:r>
              <w:rPr>
                <w:rFonts w:ascii="宋体" w:hAnsi="宋体" w:eastAsia="宋体"/>
                <w:sz w:val="24"/>
              </w:rPr>
              <w:t>(2024年度)</w:t>
            </w:r>
          </w:p>
        </w:tc>
      </w:tr>
      <w:tr w14:paraId="0C49AA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96D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A9C7F0">
            <w:pPr>
              <w:jc w:val="center"/>
            </w:pPr>
            <w:r>
              <w:rPr>
                <w:rFonts w:ascii="宋体" w:hAnsi="宋体" w:eastAsia="宋体"/>
                <w:sz w:val="16"/>
              </w:rPr>
              <w:t>特克斯县第十八届人民代表大会第四次会议经费</w:t>
            </w:r>
          </w:p>
        </w:tc>
      </w:tr>
      <w:tr w14:paraId="1B2C0E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A94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6BD3E">
            <w:pPr>
              <w:jc w:val="center"/>
            </w:pPr>
            <w:r>
              <w:rPr>
                <w:rFonts w:ascii="宋体" w:hAnsi="宋体" w:eastAsia="宋体"/>
                <w:sz w:val="16"/>
              </w:rPr>
              <w:t>特克斯县人民代表大会常务委员会办公室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07D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3E502B">
            <w:pPr>
              <w:jc w:val="center"/>
            </w:pPr>
            <w:r>
              <w:rPr>
                <w:rFonts w:ascii="宋体" w:hAnsi="宋体" w:eastAsia="宋体"/>
                <w:sz w:val="16"/>
              </w:rPr>
              <w:t>特克斯县人民代表大会常务委员会办公室</w:t>
            </w:r>
          </w:p>
        </w:tc>
      </w:tr>
      <w:tr w14:paraId="129FA5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1F8D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565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53F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7FF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B57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C5D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148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AE1D">
            <w:pPr>
              <w:jc w:val="center"/>
            </w:pPr>
            <w:r>
              <w:rPr>
                <w:rFonts w:ascii="宋体" w:hAnsi="宋体" w:eastAsia="宋体"/>
                <w:sz w:val="16"/>
              </w:rPr>
              <w:t>得分</w:t>
            </w:r>
          </w:p>
        </w:tc>
      </w:tr>
      <w:tr w14:paraId="45BAA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A8B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69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AA49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ABC3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2DCE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7AE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3B5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3D66">
            <w:pPr>
              <w:jc w:val="center"/>
            </w:pPr>
            <w:r>
              <w:rPr>
                <w:rFonts w:ascii="宋体" w:hAnsi="宋体" w:eastAsia="宋体"/>
                <w:sz w:val="16"/>
              </w:rPr>
              <w:t>10.00</w:t>
            </w:r>
          </w:p>
        </w:tc>
      </w:tr>
      <w:tr w14:paraId="5D071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248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0C8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398C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5C47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8CEC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C9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A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B019">
            <w:pPr>
              <w:jc w:val="center"/>
            </w:pPr>
            <w:r>
              <w:rPr>
                <w:rFonts w:ascii="宋体" w:hAnsi="宋体" w:eastAsia="宋体"/>
                <w:sz w:val="16"/>
              </w:rPr>
              <w:t>—</w:t>
            </w:r>
          </w:p>
        </w:tc>
      </w:tr>
      <w:tr w14:paraId="649F67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CF5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19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F3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117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024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C9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483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9A63">
            <w:pPr>
              <w:jc w:val="center"/>
            </w:pPr>
            <w:r>
              <w:rPr>
                <w:rFonts w:ascii="宋体" w:hAnsi="宋体" w:eastAsia="宋体"/>
                <w:sz w:val="16"/>
              </w:rPr>
              <w:t>—</w:t>
            </w:r>
          </w:p>
        </w:tc>
      </w:tr>
      <w:tr w14:paraId="1BE738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D1FE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2FA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5DEB57">
            <w:pPr>
              <w:jc w:val="center"/>
            </w:pPr>
            <w:r>
              <w:rPr>
                <w:rFonts w:ascii="宋体" w:hAnsi="宋体" w:eastAsia="宋体"/>
                <w:sz w:val="16"/>
              </w:rPr>
              <w:t>实际完成情况</w:t>
            </w:r>
          </w:p>
        </w:tc>
      </w:tr>
      <w:tr w14:paraId="4B057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34E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7B8197">
            <w:pPr>
              <w:jc w:val="both"/>
            </w:pPr>
            <w:r>
              <w:rPr>
                <w:rFonts w:ascii="宋体" w:hAnsi="宋体" w:eastAsia="宋体"/>
                <w:sz w:val="16"/>
              </w:rPr>
              <w:t>按照每年例行会议要求，定期召开县级人民代表大会，贯彻落实自治区党委十届历次全会、自治州党委会议和县委十三届三次全体会议精神，完整准确全面贯彻新时代党的治疆方略，坚持党的领导、人民当家作主、依法治国有机统一，践行全过程人民民主，围绕中心大局，强化使命担当，依法履职尽责，扎实做好立法、监督、代表等各项重点工作。特克斯县第十八届人民代表大会第四次会议，会议天数3天，县级人大代表173人，参会人数≥150人，会议经费10万元，用于保障会议办公用品、会务保障、会务宣传、代表食宿、代表务工补贴发放等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CCF4EA">
            <w:pPr>
              <w:jc w:val="both"/>
            </w:pPr>
            <w:r>
              <w:rPr>
                <w:rFonts w:ascii="宋体" w:hAnsi="宋体" w:eastAsia="宋体"/>
                <w:sz w:val="16"/>
              </w:rPr>
              <w:t>特克斯县第十八届人民代表大会第四次会议，会议天数3天，县级人大代表173人，参会人数≥150人，会议经费10万元，用于保障会议办公用品、会务保障、会务宣传、代表食宿、代表务工补贴发放等支出。</w:t>
            </w:r>
          </w:p>
        </w:tc>
      </w:tr>
      <w:tr w14:paraId="4D6E28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A18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54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B4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CB5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B3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735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655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BD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0E4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A6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24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C6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4C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924A">
            <w:pPr>
              <w:jc w:val="center"/>
            </w:pPr>
            <w:r>
              <w:rPr>
                <w:rFonts w:ascii="宋体" w:hAnsi="宋体" w:eastAsia="宋体"/>
                <w:sz w:val="16"/>
              </w:rPr>
              <w:t>偏差原因分析及改进措施</w:t>
            </w:r>
          </w:p>
        </w:tc>
      </w:tr>
      <w:tr w14:paraId="4C5159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A23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935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517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12BA">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485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E36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810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79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59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6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00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C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9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0A1A">
            <w:pPr>
              <w:jc w:val="center"/>
            </w:pPr>
          </w:p>
        </w:tc>
      </w:tr>
      <w:tr w14:paraId="004C9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01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F8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D7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BFCE7">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3F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8F73">
            <w:pPr>
              <w:jc w:val="center"/>
            </w:pPr>
            <w:r>
              <w:rPr>
                <w:rFonts w:ascii="宋体" w:hAnsi="宋体" w:eastAsia="宋体"/>
                <w:sz w:val="16"/>
              </w:rPr>
              <w:t>&lt;=173人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4FE6">
            <w:pPr>
              <w:jc w:val="center"/>
            </w:pPr>
            <w:r>
              <w:rPr>
                <w:rFonts w:ascii="宋体" w:hAnsi="宋体" w:eastAsia="宋体"/>
                <w:sz w:val="16"/>
              </w:rPr>
              <w:t>160人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BB79">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2AFA">
            <w:pPr>
              <w:jc w:val="center"/>
            </w:pPr>
            <w:r>
              <w:rPr>
                <w:rFonts w:ascii="宋体" w:hAnsi="宋体" w:eastAsia="宋体"/>
                <w:sz w:val="16"/>
              </w:rPr>
              <w:t>7.36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5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F3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1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4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D351">
            <w:pPr>
              <w:jc w:val="center"/>
            </w:pPr>
            <w:r>
              <w:rPr>
                <w:rFonts w:ascii="宋体" w:hAnsi="宋体" w:eastAsia="宋体"/>
                <w:sz w:val="16"/>
              </w:rPr>
              <w:t>特克斯县第十八届人民代表大会第四次会议应参加173人实际参加160人，因病因事请假13人，符合法定会议人数。</w:t>
            </w:r>
          </w:p>
        </w:tc>
      </w:tr>
      <w:tr w14:paraId="34BF8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DC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82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45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B5D8">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50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C857">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2A60">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3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C3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5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9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9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7E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491A">
            <w:pPr>
              <w:jc w:val="center"/>
            </w:pPr>
          </w:p>
        </w:tc>
      </w:tr>
      <w:tr w14:paraId="47F48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2E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D9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8F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9D34">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90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025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A8E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7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E0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3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0E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10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8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2C8A">
            <w:pPr>
              <w:jc w:val="center"/>
            </w:pPr>
          </w:p>
        </w:tc>
      </w:tr>
      <w:tr w14:paraId="719DA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86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BC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D14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C034">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07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B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B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F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654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BB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91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A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8BBA">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331F">
            <w:pPr>
              <w:jc w:val="center"/>
            </w:pPr>
          </w:p>
        </w:tc>
      </w:tr>
      <w:tr w14:paraId="0E5CF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3E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C9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DA1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3AFB">
            <w:pPr>
              <w:jc w:val="center"/>
            </w:pPr>
            <w:r>
              <w:rPr>
                <w:rFonts w:ascii="宋体" w:hAnsi="宋体" w:eastAsia="宋体"/>
                <w:sz w:val="16"/>
              </w:rPr>
              <w:t>会议人均支出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8A2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9789">
            <w:pPr>
              <w:jc w:val="center"/>
            </w:pPr>
            <w:r>
              <w:rPr>
                <w:rFonts w:ascii="宋体" w:hAnsi="宋体" w:eastAsia="宋体"/>
                <w:sz w:val="16"/>
              </w:rPr>
              <w:t>&lt;=192.67元/人/天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5CCE">
            <w:pPr>
              <w:jc w:val="center"/>
            </w:pPr>
            <w:r>
              <w:rPr>
                <w:rFonts w:ascii="宋体" w:hAnsi="宋体" w:eastAsia="宋体"/>
                <w:sz w:val="16"/>
              </w:rPr>
              <w:t>192.67元/人/天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6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9E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9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EE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8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65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908B">
            <w:pPr>
              <w:jc w:val="center"/>
            </w:pPr>
          </w:p>
        </w:tc>
      </w:tr>
      <w:tr w14:paraId="58838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E9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37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D7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1FDF">
            <w:pPr>
              <w:jc w:val="center"/>
            </w:pPr>
            <w:r>
              <w:rPr>
                <w:rFonts w:ascii="宋体" w:hAnsi="宋体" w:eastAsia="宋体"/>
                <w:sz w:val="16"/>
              </w:rPr>
              <w:t>人大代表议案、建议通过率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FE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859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546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D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67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1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00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41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99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BF57A">
            <w:pPr>
              <w:jc w:val="center"/>
            </w:pPr>
          </w:p>
        </w:tc>
      </w:tr>
      <w:tr w14:paraId="5C11A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D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30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7B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31CB">
            <w:pPr>
              <w:jc w:val="center"/>
            </w:pPr>
            <w:r>
              <w:rPr>
                <w:rFonts w:ascii="宋体" w:hAnsi="宋体" w:eastAsia="宋体"/>
                <w:sz w:val="16"/>
              </w:rPr>
              <w:t>县级人大代表参会满意率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84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367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594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A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4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E5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36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D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6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EA2A">
            <w:pPr>
              <w:jc w:val="center"/>
            </w:pPr>
          </w:p>
        </w:tc>
      </w:tr>
      <w:tr w14:paraId="7C228F0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60A0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7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5A2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65C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C6B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5AC1">
            <w:pPr>
              <w:jc w:val="center"/>
            </w:pPr>
            <w:r>
              <w:rPr>
                <w:rFonts w:ascii="宋体" w:hAnsi="宋体" w:eastAsia="宋体"/>
                <w:sz w:val="16"/>
              </w:rPr>
              <w:t>99.36分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68B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519C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6E6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4D1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43EE7"/>
        </w:tc>
      </w:tr>
    </w:tbl>
    <w:p w14:paraId="390D9E71">
      <w:r>
        <w:br w:type="page"/>
      </w:r>
    </w:p>
    <w:p w14:paraId="5418C629">
      <w:pPr>
        <w:spacing w:line="640" w:lineRule="exact"/>
        <w:ind w:firstLine="640"/>
        <w:jc w:val="both"/>
        <w:outlineLvl w:val="2"/>
      </w:pPr>
      <w:r>
        <w:rPr>
          <w:rFonts w:ascii="黑体" w:hAnsi="黑体" w:eastAsia="黑体"/>
          <w:sz w:val="32"/>
        </w:rPr>
        <w:t>十二、其他需说明的事项</w:t>
      </w:r>
    </w:p>
    <w:p w14:paraId="6EB931D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4CB9CBA2">
      <w:r>
        <w:br w:type="page"/>
      </w:r>
    </w:p>
    <w:p w14:paraId="02690A57">
      <w:pPr>
        <w:spacing w:line="240" w:lineRule="auto"/>
        <w:jc w:val="center"/>
        <w:outlineLvl w:val="1"/>
      </w:pPr>
      <w:r>
        <w:rPr>
          <w:rFonts w:ascii="黑体" w:hAnsi="黑体" w:eastAsia="黑体"/>
          <w:sz w:val="32"/>
        </w:rPr>
        <w:t>第三部分 专业名词解释</w:t>
      </w:r>
    </w:p>
    <w:p w14:paraId="735D665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17146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8D9D0A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58A8698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CD9C0DE">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D6E474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66CC6E4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AE938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A7717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9E398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70A36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E008750">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74B90F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CAB077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3EB2D3B">
      <w:r>
        <w:br w:type="page"/>
      </w:r>
    </w:p>
    <w:p w14:paraId="051D2BEB">
      <w:pPr>
        <w:spacing w:line="240" w:lineRule="auto"/>
        <w:jc w:val="center"/>
        <w:outlineLvl w:val="1"/>
      </w:pPr>
      <w:r>
        <w:rPr>
          <w:rFonts w:ascii="黑体" w:hAnsi="黑体" w:eastAsia="黑体"/>
          <w:sz w:val="32"/>
        </w:rPr>
        <w:t>第四部分 部门决算报表（见附表）</w:t>
      </w:r>
    </w:p>
    <w:p w14:paraId="1DD8BBF6">
      <w:pPr>
        <w:spacing w:line="240" w:lineRule="auto"/>
        <w:ind w:firstLine="640"/>
        <w:jc w:val="both"/>
      </w:pPr>
      <w:r>
        <w:rPr>
          <w:rFonts w:ascii="仿宋_GB2312" w:hAnsi="仿宋_GB2312" w:eastAsia="仿宋_GB2312"/>
          <w:b w:val="0"/>
          <w:sz w:val="32"/>
        </w:rPr>
        <w:t>一、《收入支出决算总表》</w:t>
      </w:r>
    </w:p>
    <w:p w14:paraId="18F1C5FF">
      <w:pPr>
        <w:spacing w:line="240" w:lineRule="auto"/>
        <w:ind w:firstLine="640"/>
        <w:jc w:val="both"/>
      </w:pPr>
      <w:r>
        <w:rPr>
          <w:rFonts w:ascii="仿宋_GB2312" w:hAnsi="仿宋_GB2312" w:eastAsia="仿宋_GB2312"/>
          <w:b w:val="0"/>
          <w:sz w:val="32"/>
        </w:rPr>
        <w:t>二、《收入决算表》</w:t>
      </w:r>
    </w:p>
    <w:p w14:paraId="52224BEE">
      <w:pPr>
        <w:spacing w:line="240" w:lineRule="auto"/>
        <w:ind w:firstLine="640"/>
        <w:jc w:val="both"/>
      </w:pPr>
      <w:r>
        <w:rPr>
          <w:rFonts w:ascii="仿宋_GB2312" w:hAnsi="仿宋_GB2312" w:eastAsia="仿宋_GB2312"/>
          <w:b w:val="0"/>
          <w:sz w:val="32"/>
        </w:rPr>
        <w:t>三、《支出决算表》</w:t>
      </w:r>
    </w:p>
    <w:p w14:paraId="38616829">
      <w:pPr>
        <w:spacing w:line="240" w:lineRule="auto"/>
        <w:ind w:firstLine="640"/>
        <w:jc w:val="both"/>
      </w:pPr>
      <w:r>
        <w:rPr>
          <w:rFonts w:ascii="仿宋_GB2312" w:hAnsi="仿宋_GB2312" w:eastAsia="仿宋_GB2312"/>
          <w:b w:val="0"/>
          <w:sz w:val="32"/>
        </w:rPr>
        <w:t>四、《财政拨款收入支出决算总表》</w:t>
      </w:r>
    </w:p>
    <w:p w14:paraId="1B0020EF">
      <w:pPr>
        <w:spacing w:line="240" w:lineRule="auto"/>
        <w:ind w:firstLine="640"/>
        <w:jc w:val="both"/>
      </w:pPr>
      <w:r>
        <w:rPr>
          <w:rFonts w:ascii="仿宋_GB2312" w:hAnsi="仿宋_GB2312" w:eastAsia="仿宋_GB2312"/>
          <w:b w:val="0"/>
          <w:sz w:val="32"/>
        </w:rPr>
        <w:t>五、《一般公共预算财政拨款支出决算表》</w:t>
      </w:r>
    </w:p>
    <w:p w14:paraId="70815AE6">
      <w:pPr>
        <w:spacing w:line="240" w:lineRule="auto"/>
        <w:ind w:firstLine="640"/>
        <w:jc w:val="both"/>
      </w:pPr>
      <w:r>
        <w:rPr>
          <w:rFonts w:ascii="仿宋_GB2312" w:hAnsi="仿宋_GB2312" w:eastAsia="仿宋_GB2312"/>
          <w:b w:val="0"/>
          <w:sz w:val="32"/>
        </w:rPr>
        <w:t>六、《一般公共预算财政拨款基本支出决算表》</w:t>
      </w:r>
    </w:p>
    <w:p w14:paraId="41127FC0">
      <w:pPr>
        <w:spacing w:line="240" w:lineRule="auto"/>
        <w:ind w:firstLine="640"/>
        <w:jc w:val="both"/>
      </w:pPr>
      <w:r>
        <w:rPr>
          <w:rFonts w:ascii="仿宋_GB2312" w:hAnsi="仿宋_GB2312" w:eastAsia="仿宋_GB2312"/>
          <w:b w:val="0"/>
          <w:sz w:val="32"/>
        </w:rPr>
        <w:t>七、《政府性基金预算财政拨款收入支出决算表》</w:t>
      </w:r>
    </w:p>
    <w:p w14:paraId="2BA57A20">
      <w:pPr>
        <w:spacing w:line="240" w:lineRule="auto"/>
        <w:ind w:firstLine="640"/>
        <w:jc w:val="both"/>
      </w:pPr>
      <w:r>
        <w:rPr>
          <w:rFonts w:ascii="仿宋_GB2312" w:hAnsi="仿宋_GB2312" w:eastAsia="仿宋_GB2312"/>
          <w:b w:val="0"/>
          <w:sz w:val="32"/>
        </w:rPr>
        <w:t>八、《国有资本经营预算财政拨款收入支出决算表》</w:t>
      </w:r>
    </w:p>
    <w:p w14:paraId="11F299D5">
      <w:pPr>
        <w:spacing w:line="240" w:lineRule="auto"/>
        <w:ind w:firstLine="640"/>
        <w:jc w:val="both"/>
      </w:pPr>
      <w:r>
        <w:rPr>
          <w:rFonts w:ascii="仿宋_GB2312" w:hAnsi="仿宋_GB2312" w:eastAsia="仿宋_GB2312"/>
          <w:b w:val="0"/>
          <w:sz w:val="32"/>
        </w:rPr>
        <w:t>九、《财政拨款“三公”经费支出决算表》</w:t>
      </w:r>
    </w:p>
    <w:p w14:paraId="6C778A24">
      <w:pPr>
        <w:spacing w:line="240" w:lineRule="auto"/>
        <w:ind w:firstLine="640"/>
        <w:jc w:val="both"/>
      </w:pPr>
    </w:p>
    <w:p w14:paraId="3F9C3D8B">
      <w:pPr>
        <w:spacing w:line="240" w:lineRule="auto"/>
        <w:ind w:firstLine="640"/>
        <w:jc w:val="both"/>
      </w:pPr>
    </w:p>
    <w:p w14:paraId="022D2386">
      <w:pPr>
        <w:spacing w:line="240" w:lineRule="auto"/>
        <w:ind w:firstLine="640"/>
        <w:jc w:val="both"/>
      </w:pPr>
    </w:p>
    <w:p w14:paraId="498A4022">
      <w:pPr>
        <w:spacing w:line="240" w:lineRule="auto"/>
        <w:ind w:firstLine="640"/>
        <w:jc w:val="both"/>
      </w:pPr>
    </w:p>
    <w:p w14:paraId="05C6525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19C18A9"/>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6D7742"/>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5FDE004B"/>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7bbef379-dcf8-4092-b48e-c7f80d3c6155</errorID>
      <errorWord>保密</errorWord>
      <group>L1_Sensitive</group>
      <groupName>敏感问题</groupName>
      <ability>L2_UserSensitive</ability>
      <abilityName>自定义敏感词</abilityName>
      <candidateList/>
      <explain>来自自定义敏感词库。</explain>
      <paraID>5210E24C</paraID>
      <start>8</start>
      <end>10</end>
      <status>unmodified</status>
      <modifiedWord/>
      <trackRevisions>false</trackRevisions>
    </reviewItem>
    <reviewItem>
      <errorID>c299de95-b3a7-48fe-8bf3-3c54b13026e9</errorID>
      <errorWord>常务委员会会</errorWord>
      <group>L1_Other</group>
      <groupName>其他问题</groupName>
      <ability>L2_UserTypo</ability>
      <abilityName>自定义错误</abilityName>
      <candidateList>
        <item>常务委员会</item>
      </candidateList>
      <explain>来自自定义错词库。</explain>
      <paraID>380E0083</paraID>
      <start>12</start>
      <end>17</end>
      <status>modified</status>
      <modifiedWord>常务委员会</modifiedWord>
      <trackRevisions>false</trackRevisions>
    </reviewItem>
    <reviewItem>
      <errorID>2da31dec-c399-4f53-8765-921745552ba6</errorID>
      <errorWord>,</errorWord>
      <group>L1_Format</group>
      <groupName>格式问题</groupName>
      <ability>L2_HalfPunc</ability>
      <abilityName>全半角检查</abilityName>
      <candidateList>
        <item>，</item>
      </candidateList>
      <explain>文本全半角错误。</explain>
      <paraID>53AB5DB2</paraID>
      <start>68</start>
      <end>69</end>
      <status>unmodified</status>
      <modifiedWord/>
      <trackRevisions>false</trackRevisions>
    </reviewItem>
    <reviewItem>
      <errorID>0a45fc50-ff9e-4e68-9a4e-8615a9ddad1f</errorID>
      <errorWord>,</errorWord>
      <group>L1_Format</group>
      <groupName>格式问题</groupName>
      <ability>L2_HalfPunc</ability>
      <abilityName>全半角检查</abilityName>
      <candidateList>
        <item>，</item>
      </candidateList>
      <explain>文本全半角错误。</explain>
      <paraID>  3A8A05</paraID>
      <start>138</start>
      <end>139</end>
      <status>unmodified</status>
      <modifiedWord/>
      <trackRevisions>false</trackRevisions>
    </reviewItem>
    <reviewItem>
      <errorID>248bd055-e4e8-43c4-8944-d1dbfff45ec8</errorID>
      <errorWord>,</errorWord>
      <group>L1_Format</group>
      <groupName>格式问题</groupName>
      <ability>L2_HalfPunc</ability>
      <abilityName>全半角检查</abilityName>
      <candidateList>
        <item>，</item>
      </candidateList>
      <explain>文本全半角错误。</explain>
      <paraID>2BC565B4</paraID>
      <start>21</start>
      <end>22</end>
      <status>unmodified</status>
      <modifiedWord/>
      <trackRevisions>false</trackRevisions>
    </reviewItem>
    <reviewItem>
      <errorID>94f4ed45-d6bc-4f28-9cce-5aad5459245a</errorID>
      <errorWord>,</errorWord>
      <group>L1_Format</group>
      <groupName>格式问题</groupName>
      <ability>L2_HalfPunc</ability>
      <abilityName>全半角检查</abilityName>
      <candidateList>
        <item>，</item>
      </candidateList>
      <explain>文本全半角错误。</explain>
      <paraID>4BE702CF</paraID>
      <start>22</start>
      <end>23</end>
      <status>unmodified</status>
      <modifiedWord/>
      <trackRevisions>false</trackRevisions>
    </reviewItem>
    <reviewItem>
      <errorID>4dc11aaf-7fc8-4d16-b858-cd27ecfe6b62</errorID>
      <errorWord>,</errorWord>
      <group>L1_Format</group>
      <groupName>格式问题</groupName>
      <ability>L2_HalfPunc</ability>
      <abilityName>全半角检查</abilityName>
      <candidateList>
        <item>，</item>
      </candidateList>
      <explain>文本全半角错误。</explain>
      <paraID>73BA2E07</paraID>
      <start>18</start>
      <end>19</end>
      <status>unmodified</status>
      <modifiedWord/>
      <trackRevisions>false</trackRevisions>
    </reviewItem>
    <reviewItem>
      <errorID>55187c44-d8af-47bb-8626-4e9c1700b002</errorID>
      <errorWord>,</errorWord>
      <group>L1_Format</group>
      <groupName>格式问题</groupName>
      <ability>L2_HalfPunc</ability>
      <abilityName>全半角检查</abilityName>
      <candidateList>
        <item>，</item>
      </candidateList>
      <explain>文本全半角错误。</explain>
      <paraID>17630D3F</paraID>
      <start>18</start>
      <end>19</end>
      <status>unmodified</status>
      <modifiedWord/>
      <trackRevisions>false</trackRevisions>
    </reviewItem>
    <reviewItem>
      <errorID>6a4418ec-1291-4a12-ad97-7ecdab2fba39</errorID>
      <errorWord>:</errorWord>
      <group>L1_Format</group>
      <groupName>格式问题</groupName>
      <ability>L2_HalfPunc</ability>
      <abilityName>全半角检查</abilityName>
      <candidateList>
        <item>：</item>
      </candidateList>
      <explain>文本全半角错误。</explain>
      <paraID>45991B1E</paraID>
      <start>27</start>
      <end>28</end>
      <status>unmodified</status>
      <modifiedWord/>
      <trackRevisions>false</trackRevisions>
    </reviewItem>
    <reviewItem>
      <errorID>5eec44d5-7871-4da1-9f7b-9c93380cf27b</errorID>
      <errorWord>,</errorWord>
      <group>L1_Format</group>
      <groupName>格式问题</groupName>
      <ability>L2_HalfPunc</ability>
      <abilityName>全半角检查</abilityName>
      <candidateList>
        <item>，</item>
      </candidateList>
      <explain>文本全半角错误。</explain>
      <paraID>45991B1E</paraID>
      <start>65</start>
      <end>66</end>
      <status>unmodified</status>
      <modifiedWord/>
      <trackRevisions>false</trackRevisions>
    </reviewItem>
    <reviewItem>
      <errorID>9f2f9c6a-305b-4b4c-aae9-52f19931c0cf</errorID>
      <errorWord>:</errorWord>
      <group>L1_Format</group>
      <groupName>格式问题</groupName>
      <ability>L2_HalfPunc</ability>
      <abilityName>全半角检查</abilityName>
      <candidateList>
        <item>：</item>
      </candidateList>
      <explain>文本全半角错误。</explain>
      <paraID>1B6B0FF4</paraID>
      <start>27</start>
      <end>28</end>
      <status>unmodified</status>
      <modifiedWord/>
      <trackRevisions>false</trackRevisions>
    </reviewItem>
    <reviewItem>
      <errorID>d39797fb-681a-4d83-977d-73c1bf95905a</errorID>
      <errorWord>,</errorWord>
      <group>L1_Format</group>
      <groupName>格式问题</groupName>
      <ability>L2_HalfPunc</ability>
      <abilityName>全半角检查</abilityName>
      <candidateList>
        <item>，</item>
      </candidateList>
      <explain>文本全半角错误。</explain>
      <paraID>1B6B0FF4</paraID>
      <start>65</start>
      <end>66</end>
      <status>unmodified</status>
      <modifiedWord/>
      <trackRevisions>false</trackRevisions>
    </reviewItem>
    <reviewItem>
      <errorID>64abdbdc-d41c-4da7-8ff7-e68c3193faff</errorID>
      <errorWord>:</errorWord>
      <group>L1_Format</group>
      <groupName>格式问题</groupName>
      <ability>L2_HalfPunc</ability>
      <abilityName>全半角检查</abilityName>
      <candidateList>
        <item>：</item>
      </candidateList>
      <explain>文本全半角错误。</explain>
      <paraID>67268FF5</paraID>
      <start>33</start>
      <end>34</end>
      <status>unmodified</status>
      <modifiedWord/>
      <trackRevisions>false</trackRevisions>
    </reviewItem>
    <reviewItem>
      <errorID>e420fd31-751c-4fde-917e-471607c99dc0</errorID>
      <errorWord>,</errorWord>
      <group>L1_Format</group>
      <groupName>格式问题</groupName>
      <ability>L2_HalfPunc</ability>
      <abilityName>全半角检查</abilityName>
      <candidateList>
        <item>，</item>
      </candidateList>
      <explain>文本全半角错误。</explain>
      <paraID>67268FF5</paraID>
      <start>69</start>
      <end>70</end>
      <status>unmodified</status>
      <modifiedWord/>
      <trackRevisions>false</trackRevisions>
    </reviewItem>
    <reviewItem>
      <errorID>855b48ce-4a0c-439e-9a7d-d2258dcd2c02</errorID>
      <errorWord>:</errorWord>
      <group>L1_Format</group>
      <groupName>格式问题</groupName>
      <ability>L2_HalfPunc</ability>
      <abilityName>全半角检查</abilityName>
      <candidateList>
        <item>：</item>
      </candidateList>
      <explain>文本全半角错误。</explain>
      <paraID>5B57C52D</paraID>
      <start>31</start>
      <end>32</end>
      <status>unmodified</status>
      <modifiedWord/>
      <trackRevisions>false</trackRevisions>
    </reviewItem>
    <reviewItem>
      <errorID>0ad56ba8-c097-4914-9677-a28575f6039f</errorID>
      <errorWord>,</errorWord>
      <group>L1_Format</group>
      <groupName>格式问题</groupName>
      <ability>L2_HalfPunc</ability>
      <abilityName>全半角检查</abilityName>
      <candidateList>
        <item>，</item>
      </candidateList>
      <explain>文本全半角错误。</explain>
      <paraID>5B57C52D</paraID>
      <start>67</start>
      <end>68</end>
      <status>unmodified</status>
      <modifiedWord/>
      <trackRevisions>false</trackRevisions>
    </reviewItem>
    <reviewItem>
      <errorID>ae413ed1-128f-48ab-a351-7fad31a51f17</errorID>
      <errorWord>:</errorWord>
      <group>L1_Format</group>
      <groupName>格式问题</groupName>
      <ability>L2_HalfPunc</ability>
      <abilityName>全半角检查</abilityName>
      <candidateList>
        <item>：</item>
      </candidateList>
      <explain>文本全半角错误。</explain>
      <paraID> DEA41AA</paraID>
      <start>46</start>
      <end>47</end>
      <status>unmodified</status>
      <modifiedWord/>
      <trackRevisions>false</trackRevisions>
    </reviewItem>
    <reviewItem>
      <errorID>e1804c2e-e43b-47bb-ad9d-23138a3c97d5</errorID>
      <errorWord>,</errorWord>
      <group>L1_Format</group>
      <groupName>格式问题</groupName>
      <ability>L2_HalfPunc</ability>
      <abilityName>全半角检查</abilityName>
      <candidateList>
        <item>，</item>
      </candidateList>
      <explain>文本全半角错误。</explain>
      <paraID> DEA41AA</paraID>
      <start>82</start>
      <end>83</end>
      <status>unmodified</status>
      <modifiedWord/>
      <trackRevisions>false</trackRevisions>
    </reviewItem>
    <reviewItem>
      <errorID>5b634973-6d70-4e2d-acc1-9b202171ac32</errorID>
      <errorWord>:</errorWord>
      <group>L1_Format</group>
      <groupName>格式问题</groupName>
      <ability>L2_HalfPunc</ability>
      <abilityName>全半角检查</abilityName>
      <candidateList>
        <item>：</item>
      </candidateList>
      <explain>文本全半角错误。</explain>
      <paraID>4F780A52</paraID>
      <start>44</start>
      <end>45</end>
      <status>unmodified</status>
      <modifiedWord/>
      <trackRevisions>false</trackRevisions>
    </reviewItem>
    <reviewItem>
      <errorID>a5f8a968-c442-4ed5-970d-774ed3e7b8bc</errorID>
      <errorWord>,</errorWord>
      <group>L1_Format</group>
      <groupName>格式问题</groupName>
      <ability>L2_HalfPunc</ability>
      <abilityName>全半角检查</abilityName>
      <candidateList>
        <item>，</item>
      </candidateList>
      <explain>文本全半角错误。</explain>
      <paraID>4F780A52</paraID>
      <start>83</start>
      <end>84</end>
      <status>unmodified</status>
      <modifiedWord/>
      <trackRevisions>false</trackRevisions>
    </reviewItem>
    <reviewItem>
      <errorID>32bac2c2-a543-4787-a8dc-aa5f60a3034a</errorID>
      <errorWord>:</errorWord>
      <group>L1_Format</group>
      <groupName>格式问题</groupName>
      <ability>L2_HalfPunc</ability>
      <abilityName>全半角检查</abilityName>
      <candidateList>
        <item>：</item>
      </candidateList>
      <explain>文本全半角错误。</explain>
      <paraID>6BC29799</paraID>
      <start>26</start>
      <end>27</end>
      <status>unmodified</status>
      <modifiedWord/>
      <trackRevisions>false</trackRevisions>
    </reviewItem>
    <reviewItem>
      <errorID>b7d89ec1-b91d-4079-b998-fadbb35ef0df</errorID>
      <errorWord>,</errorWord>
      <group>L1_Format</group>
      <groupName>格式问题</groupName>
      <ability>L2_HalfPunc</ability>
      <abilityName>全半角检查</abilityName>
      <candidateList>
        <item>，</item>
      </candidateList>
      <explain>文本全半角错误。</explain>
      <paraID>6BC29799</paraID>
      <start>62</start>
      <end>63</end>
      <status>unmodified</status>
      <modifiedWord/>
      <trackRevisions>false</trackRevisions>
    </reviewItem>
    <reviewItem>
      <errorID>3dc8be53-afd0-445a-a39f-5b05708b2e36</errorID>
      <errorWord>:</errorWord>
      <group>L1_Format</group>
      <groupName>格式问题</groupName>
      <ability>L2_HalfPunc</ability>
      <abilityName>全半角检查</abilityName>
      <candidateList>
        <item>：</item>
      </candidateList>
      <explain>文本全半角错误。</explain>
      <paraID>1BA11750</paraID>
      <start>31</start>
      <end>32</end>
      <status>unmodified</status>
      <modifiedWord/>
      <trackRevisions>false</trackRevisions>
    </reviewItem>
    <reviewItem>
      <errorID>af2eff85-a2aa-43a1-bb59-43a9d0e12e90</errorID>
      <errorWord>,</errorWord>
      <group>L1_Format</group>
      <groupName>格式问题</groupName>
      <ability>L2_HalfPunc</ability>
      <abilityName>全半角检查</abilityName>
      <candidateList>
        <item>，</item>
      </candidateList>
      <explain>文本全半角错误。</explain>
      <paraID>1BA11750</paraID>
      <start>68</start>
      <end>69</end>
      <status>unmodified</status>
      <modifiedWord/>
      <trackRevisions>false</trackRevisions>
    </reviewItem>
    <reviewItem>
      <errorID>6c353ac0-08f6-4b5d-8231-1bfbc76ba487</errorID>
      <errorWord>:</errorWord>
      <group>L1_Format</group>
      <groupName>格式问题</groupName>
      <ability>L2_HalfPunc</ability>
      <abilityName>全半角检查</abilityName>
      <candidateList>
        <item>：</item>
      </candidateList>
      <explain>文本全半角错误。</explain>
      <paraID>34583E8C</paraID>
      <start>32</start>
      <end>33</end>
      <status>unmodified</status>
      <modifiedWord/>
      <trackRevisions>false</trackRevisions>
    </reviewItem>
    <reviewItem>
      <errorID>06b64597-f47f-498c-905d-7f81eeba6a6f</errorID>
      <errorWord>,</errorWord>
      <group>L1_Format</group>
      <groupName>格式问题</groupName>
      <ability>L2_HalfPunc</ability>
      <abilityName>全半角检查</abilityName>
      <candidateList>
        <item>，</item>
      </candidateList>
      <explain>文本全半角错误。</explain>
      <paraID>34583E8C</paraID>
      <start>68</start>
      <end>69</end>
      <status>unmodified</status>
      <modifiedWord/>
      <trackRevisions>false</trackRevisions>
    </reviewItem>
    <reviewItem>
      <errorID>97449497-0b47-4734-b35e-e2490bcc7ed4</errorID>
      <errorWord>:</errorWord>
      <group>L1_Format</group>
      <groupName>格式问题</groupName>
      <ability>L2_HalfPunc</ability>
      <abilityName>全半角检查</abilityName>
      <candidateList>
        <item>：</item>
      </candidateList>
      <explain>文本全半角错误。</explain>
      <paraID>59B23BA9</paraID>
      <start>38</start>
      <end>39</end>
      <status>unmodified</status>
      <modifiedWord/>
      <trackRevisions>false</trackRevisions>
    </reviewItem>
    <reviewItem>
      <errorID>5022a811-e415-4a00-8ebf-27e43508570b</errorID>
      <errorWord>,</errorWord>
      <group>L1_Format</group>
      <groupName>格式问题</groupName>
      <ability>L2_HalfPunc</ability>
      <abilityName>全半角检查</abilityName>
      <candidateList>
        <item>，</item>
      </candidateList>
      <explain>文本全半角错误。</explain>
      <paraID>59B23BA9</paraID>
      <start>74</start>
      <end>75</end>
      <status>unmodified</status>
      <modifiedWord/>
      <trackRevisions>false</trackRevisions>
    </reviewItem>
    <reviewItem>
      <errorID>d0a7f4ce-88cb-4e49-9551-ee7ee32e39d7</errorID>
      <errorWord>:</errorWord>
      <group>L1_Format</group>
      <groupName>格式问题</groupName>
      <ability>L2_HalfPunc</ability>
      <abilityName>全半角检查</abilityName>
      <candidateList>
        <item>：</item>
      </candidateList>
      <explain>文本全半角错误。</explain>
      <paraID>44A25246</paraID>
      <start>29</start>
      <end>30</end>
      <status>unmodified</status>
      <modifiedWord/>
      <trackRevisions>false</trackRevisions>
    </reviewItem>
    <reviewItem>
      <errorID>72e51adc-8c55-4668-be17-26a38f327d0a</errorID>
      <errorWord>,</errorWord>
      <group>L1_Format</group>
      <groupName>格式问题</groupName>
      <ability>L2_HalfPunc</ability>
      <abilityName>全半角检查</abilityName>
      <candidateList>
        <item>，</item>
      </candidateList>
      <explain>文本全半角错误。</explain>
      <paraID>44A25246</paraID>
      <start>65</start>
      <end>66</end>
      <status>unmodified</status>
      <modifiedWord/>
      <trackRevisions>false</trackRevisions>
    </reviewItem>
    <reviewItem>
      <errorID>ada7d533-5ed0-4924-9a6f-572b50d2422d</errorID>
      <errorWord>,</errorWord>
      <group>L1_Format</group>
      <groupName>格式问题</groupName>
      <ability>L2_HalfPunc</ability>
      <abilityName>全半角检查</abilityName>
      <candidateList>
        <item>，</item>
      </candidateList>
      <explain>文本全半角错误。</explain>
      <paraID>6E43285A</paraID>
      <start>614</start>
      <end>615</end>
      <status>unmodified</status>
      <modifiedWord/>
      <trackRevisions>false</trackRevisions>
    </reviewItem>
    <reviewItem>
      <errorID>9ef64a9d-95da-488d-9486-95f407462b3d</errorID>
      <errorWord>,</errorWord>
      <group>L1_Format</group>
      <groupName>格式问题</groupName>
      <ability>L2_HalfPunc</ability>
      <abilityName>全半角检查</abilityName>
      <candidateList>
        <item>，</item>
      </candidateList>
      <explain>文本全半角错误。</explain>
      <paraID>6E43285A</paraID>
      <start>634</start>
      <end>635</end>
      <status>unmodified</status>
      <modifiedWord/>
      <trackRevisions>false</trackRevisions>
    </reviewItem>
    <reviewItem>
      <errorID>d3b1c238-44ba-49f8-985c-227761ff31ff</errorID>
      <errorWord>,</errorWord>
      <group>L1_Format</group>
      <groupName>格式问题</groupName>
      <ability>L2_HalfPunc</ability>
      <abilityName>全半角检查</abilityName>
      <candidateList>
        <item>，</item>
      </candidateList>
      <explain>文本全半角错误。</explain>
      <paraID>6E43285A</paraID>
      <start>645</start>
      <end>646</end>
      <status>unmodified</status>
      <modifiedWord/>
      <trackRevisions>false</trackRevisions>
    </reviewItem>
    <reviewItem>
      <errorID>1b6724f2-b5b4-4cc1-bff7-c847961abaf2</errorID>
      <errorWord>,</errorWord>
      <group>L1_Format</group>
      <groupName>格式问题</groupName>
      <ability>L2_HalfPunc</ability>
      <abilityName>全半角检查</abilityName>
      <candidateList>
        <item>，</item>
      </candidateList>
      <explain>文本全半角错误。</explain>
      <paraID>6E43285A</paraID>
      <start>710</start>
      <end>711</end>
      <status>unmodified</status>
      <modifiedWord/>
      <trackRevisions>false</trackRevisions>
    </reviewItem>
    <reviewItem>
      <errorID>446df1ec-d2c5-4421-9ec9-84580ae2ba3f</errorID>
      <errorWord>,</errorWord>
      <group>L1_Format</group>
      <groupName>格式问题</groupName>
      <ability>L2_HalfPunc</ability>
      <abilityName>全半角检查</abilityName>
      <candidateList>
        <item>，</item>
      </candidateList>
      <explain>文本全半角错误。</explain>
      <paraID>6E43285A</paraID>
      <start>769</start>
      <end>770</end>
      <status>unmodified</status>
      <modifiedWord/>
      <trackRevisions>false</trackRevisions>
    </reviewItem>
    <reviewItem>
      <errorID>e8b03491-c187-48d7-ae3b-597f25989423</errorID>
      <errorWord>,</errorWord>
      <group>L1_Format</group>
      <groupName>格式问题</groupName>
      <ability>L2_HalfPunc</ability>
      <abilityName>全半角检查</abilityName>
      <candidateList>
        <item>，</item>
      </candidateList>
      <explain>文本全半角错误。</explain>
      <paraID>6E43285A</paraID>
      <start>867</start>
      <end>868</end>
      <status>unmodified</status>
      <modifiedWord/>
      <trackRevisions>false</trackRevisions>
    </reviewItem>
    <reviewItem>
      <errorID>b442e3d1-3a26-4d11-af39-1ae174a74484</errorID>
      <errorWord>,</errorWord>
      <group>L1_Format</group>
      <groupName>格式问题</groupName>
      <ability>L2_HalfPunc</ability>
      <abilityName>全半角检查</abilityName>
      <candidateList>
        <item>，</item>
      </candidateList>
      <explain>文本全半角错误。</explain>
      <paraID>6E43285A</paraID>
      <start>881</start>
      <end>882</end>
      <status>unmodified</status>
      <modifiedWord/>
      <trackRevisions>false</trackRevisions>
    </reviewItem>
    <reviewItem>
      <errorID>2912b1f2-c001-4388-b0cf-232f010545a3</errorID>
      <errorWord>,</errorWord>
      <group>L1_Format</group>
      <groupName>格式问题</groupName>
      <ability>L2_HalfPunc</ability>
      <abilityName>全半角检查</abilityName>
      <candidateList>
        <item>，</item>
      </candidateList>
      <explain>文本全半角错误。</explain>
      <paraID>6E43285A</paraID>
      <start>895</start>
      <end>896</end>
      <status>unmodified</status>
      <modifiedWord/>
      <trackRevisions>false</trackRevisions>
    </reviewItem>
    <reviewItem>
      <errorID>b7de6fc7-5f65-40eb-b592-83d5b1bed1bf</errorID>
      <errorWord>,</errorWord>
      <group>L1_Format</group>
      <groupName>格式问题</groupName>
      <ability>L2_HalfPunc</ability>
      <abilityName>全半角检查</abilityName>
      <candidateList>
        <item>，</item>
      </candidateList>
      <explain>文本全半角错误。</explain>
      <paraID>6E43285A</paraID>
      <start>954</start>
      <end>955</end>
      <status>unmodified</status>
      <modifiedWord/>
      <trackRevisions>false</trackRevisions>
    </reviewItem>
    <reviewItem>
      <errorID>c1180c0d-541a-4cf2-a59b-f204d70b0a21</errorID>
      <errorWord>跟踪</errorWord>
      <group>L1_Sensitive</group>
      <groupName>敏感问题</groupName>
      <ability>L2_UserSensitive</ability>
      <abilityName>自定义敏感词</abilityName>
      <candidateList/>
      <explain>来自自定义敏感词库。</explain>
      <paraID> 189B2CB</paraID>
      <start>687</start>
      <end>689</end>
      <status>unmodified</status>
      <modifiedWord/>
      <trackRevisions>false</trackRevisions>
    </reviewItem>
    <reviewItem>
      <errorID>05143290-88e5-40d4-bbef-173b7ae9d2f4</errorID>
      <errorWord>人代会</errorWord>
      <group>L1_Political</group>
      <groupName>政治性问题</groupName>
      <ability>L2_Unpolitical</ability>
      <abilityName>政治敏感错误</abilityName>
      <candidateList>
        <item>人大</item>
      </candidateList>
      <explain/>
      <paraID>55EC41A2</paraID>
      <start>2</start>
      <end>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a3a685-5604-4a94-964d-8388ef7368bf}">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5745</Words>
  <Characters>6438</Characters>
  <Lines>0</Lines>
  <Paragraphs>0</Paragraphs>
  <TotalTime>6</TotalTime>
  <ScaleCrop>false</ScaleCrop>
  <LinksUpToDate>false</LinksUpToDate>
  <CharactersWithSpaces>6446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