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71F" w:rsidRDefault="001554CC">
      <w:pPr>
        <w:spacing w:line="360" w:lineRule="auto"/>
        <w:jc w:val="center"/>
        <w:rPr>
          <w:rFonts w:ascii="黑体" w:eastAsia="黑体" w:hAnsi="宋体"/>
          <w:b/>
          <w:spacing w:val="20"/>
          <w:w w:val="105"/>
          <w:sz w:val="44"/>
          <w:szCs w:val="44"/>
        </w:rPr>
      </w:pPr>
      <w:r>
        <w:rPr>
          <w:rFonts w:ascii="黑体" w:eastAsia="黑体" w:hAnsi="宋体" w:hint="eastAsia"/>
          <w:b/>
          <w:spacing w:val="20"/>
          <w:w w:val="105"/>
          <w:sz w:val="44"/>
          <w:szCs w:val="44"/>
        </w:rPr>
        <w:t>产品质量监督抽查实施细则</w:t>
      </w:r>
    </w:p>
    <w:p w:rsidR="0056371F" w:rsidRDefault="001554CC">
      <w:pPr>
        <w:adjustRightInd w:val="0"/>
        <w:spacing w:line="480" w:lineRule="exact"/>
        <w:rPr>
          <w:rFonts w:ascii="黑体" w:eastAsia="黑体" w:hAnsi="宋体"/>
          <w:sz w:val="32"/>
          <w:szCs w:val="32"/>
          <w:u w:val="single"/>
        </w:rPr>
      </w:pPr>
      <w:r>
        <w:rPr>
          <w:rFonts w:ascii="黑体" w:eastAsia="黑体" w:hAnsi="宋体" w:hint="eastAsia"/>
          <w:sz w:val="32"/>
          <w:szCs w:val="32"/>
          <w:u w:val="single"/>
        </w:rPr>
        <w:t xml:space="preserve">                                                       </w:t>
      </w:r>
    </w:p>
    <w:p w:rsidR="0056371F" w:rsidRDefault="0056371F">
      <w:pPr>
        <w:adjustRightInd w:val="0"/>
        <w:spacing w:line="480" w:lineRule="exact"/>
        <w:jc w:val="center"/>
        <w:rPr>
          <w:rFonts w:ascii="黑体" w:eastAsia="黑体" w:hAnsi="宋体"/>
          <w:b/>
          <w:sz w:val="32"/>
          <w:szCs w:val="32"/>
        </w:rPr>
      </w:pPr>
    </w:p>
    <w:p w:rsidR="0056371F" w:rsidRDefault="0056371F">
      <w:pPr>
        <w:adjustRightInd w:val="0"/>
        <w:spacing w:line="480" w:lineRule="exact"/>
        <w:jc w:val="center"/>
        <w:rPr>
          <w:rFonts w:ascii="黑体" w:eastAsia="黑体" w:hAnsi="宋体"/>
          <w:b/>
          <w:sz w:val="52"/>
          <w:szCs w:val="52"/>
        </w:rPr>
      </w:pPr>
    </w:p>
    <w:p w:rsidR="0056371F" w:rsidRDefault="0056371F">
      <w:pPr>
        <w:adjustRightInd w:val="0"/>
        <w:spacing w:line="480" w:lineRule="exact"/>
        <w:jc w:val="center"/>
        <w:rPr>
          <w:rFonts w:ascii="黑体" w:eastAsia="黑体" w:hAnsi="宋体"/>
          <w:b/>
          <w:sz w:val="52"/>
          <w:szCs w:val="52"/>
        </w:rPr>
      </w:pPr>
    </w:p>
    <w:p w:rsidR="0056371F" w:rsidRDefault="0056371F">
      <w:pPr>
        <w:adjustRightInd w:val="0"/>
        <w:spacing w:line="480" w:lineRule="exact"/>
        <w:jc w:val="center"/>
        <w:rPr>
          <w:rFonts w:ascii="黑体" w:eastAsia="黑体" w:hAnsi="宋体"/>
          <w:b/>
          <w:sz w:val="52"/>
          <w:szCs w:val="52"/>
        </w:rPr>
      </w:pPr>
    </w:p>
    <w:p w:rsidR="0056371F" w:rsidRDefault="0056371F">
      <w:pPr>
        <w:adjustRightInd w:val="0"/>
        <w:spacing w:line="480" w:lineRule="exact"/>
        <w:jc w:val="center"/>
        <w:rPr>
          <w:rFonts w:ascii="黑体" w:eastAsia="黑体" w:hAnsi="宋体"/>
          <w:b/>
          <w:sz w:val="52"/>
          <w:szCs w:val="52"/>
        </w:rPr>
      </w:pPr>
    </w:p>
    <w:p w:rsidR="0056371F" w:rsidRDefault="0056371F">
      <w:pPr>
        <w:adjustRightInd w:val="0"/>
        <w:spacing w:line="360" w:lineRule="auto"/>
        <w:jc w:val="center"/>
        <w:rPr>
          <w:rFonts w:ascii="黑体" w:eastAsia="黑体" w:hAnsi="宋体"/>
          <w:b/>
          <w:sz w:val="52"/>
          <w:szCs w:val="52"/>
        </w:rPr>
      </w:pPr>
    </w:p>
    <w:p w:rsidR="0056371F" w:rsidRDefault="001554CC" w:rsidP="009F23E6">
      <w:pPr>
        <w:tabs>
          <w:tab w:val="left" w:pos="6930"/>
        </w:tabs>
        <w:adjustRightInd w:val="0"/>
        <w:spacing w:line="360" w:lineRule="auto"/>
        <w:ind w:leftChars="200" w:left="1021" w:hangingChars="150" w:hanging="601"/>
        <w:jc w:val="center"/>
        <w:rPr>
          <w:rFonts w:ascii="黑体" w:eastAsia="黑体" w:hAnsi="宋体"/>
          <w:b/>
          <w:w w:val="90"/>
          <w:sz w:val="44"/>
          <w:szCs w:val="44"/>
        </w:rPr>
      </w:pPr>
      <w:r>
        <w:rPr>
          <w:rFonts w:ascii="黑体" w:eastAsia="黑体" w:hAnsi="宋体" w:hint="eastAsia"/>
          <w:b/>
          <w:w w:val="90"/>
          <w:sz w:val="44"/>
          <w:szCs w:val="44"/>
        </w:rPr>
        <w:t>202</w:t>
      </w:r>
      <w:r>
        <w:rPr>
          <w:rFonts w:ascii="黑体" w:eastAsia="黑体" w:hAnsi="宋体"/>
          <w:b/>
          <w:w w:val="90"/>
          <w:sz w:val="44"/>
          <w:szCs w:val="44"/>
        </w:rPr>
        <w:t>5</w:t>
      </w:r>
      <w:r>
        <w:rPr>
          <w:rFonts w:ascii="黑体" w:eastAsia="黑体" w:hAnsi="宋体" w:hint="eastAsia"/>
          <w:b/>
          <w:w w:val="90"/>
          <w:sz w:val="44"/>
          <w:szCs w:val="44"/>
        </w:rPr>
        <w:t>年</w:t>
      </w:r>
      <w:r w:rsidR="005247DB">
        <w:rPr>
          <w:rFonts w:ascii="黑体" w:eastAsia="黑体" w:hAnsi="宋体" w:hint="eastAsia"/>
          <w:b/>
          <w:w w:val="90"/>
          <w:sz w:val="44"/>
          <w:szCs w:val="44"/>
        </w:rPr>
        <w:t>特克斯县</w:t>
      </w:r>
      <w:r>
        <w:rPr>
          <w:rFonts w:ascii="黑体" w:eastAsia="黑体" w:hAnsi="宋体" w:hint="eastAsia"/>
          <w:b/>
          <w:w w:val="90"/>
          <w:sz w:val="44"/>
          <w:szCs w:val="44"/>
        </w:rPr>
        <w:t>电线电缆产品质量监督抽查实施细则</w:t>
      </w:r>
    </w:p>
    <w:p w:rsidR="0056371F" w:rsidRDefault="0056371F">
      <w:pPr>
        <w:adjustRightInd w:val="0"/>
        <w:spacing w:line="480" w:lineRule="exact"/>
        <w:jc w:val="center"/>
        <w:rPr>
          <w:rFonts w:ascii="黑体" w:eastAsia="黑体" w:hAnsi="宋体"/>
          <w:w w:val="90"/>
          <w:sz w:val="44"/>
          <w:szCs w:val="44"/>
        </w:rPr>
      </w:pPr>
    </w:p>
    <w:p w:rsidR="0056371F" w:rsidRDefault="0056371F">
      <w:pPr>
        <w:adjustRightInd w:val="0"/>
        <w:spacing w:line="480" w:lineRule="exact"/>
        <w:jc w:val="center"/>
        <w:rPr>
          <w:rFonts w:ascii="黑体" w:eastAsia="黑体" w:hAnsi="宋体"/>
          <w:b/>
          <w:sz w:val="52"/>
          <w:szCs w:val="52"/>
        </w:rPr>
      </w:pPr>
    </w:p>
    <w:p w:rsidR="0056371F" w:rsidRDefault="0056371F">
      <w:pPr>
        <w:adjustRightInd w:val="0"/>
        <w:spacing w:line="480" w:lineRule="exact"/>
        <w:jc w:val="center"/>
        <w:rPr>
          <w:rFonts w:ascii="黑体" w:eastAsia="黑体" w:hAnsi="宋体"/>
          <w:b/>
          <w:sz w:val="52"/>
          <w:szCs w:val="52"/>
        </w:rPr>
      </w:pPr>
    </w:p>
    <w:p w:rsidR="0056371F" w:rsidRDefault="0056371F">
      <w:pPr>
        <w:adjustRightInd w:val="0"/>
        <w:spacing w:line="480" w:lineRule="exact"/>
        <w:jc w:val="center"/>
        <w:rPr>
          <w:rFonts w:ascii="黑体" w:eastAsia="黑体" w:hAnsi="宋体"/>
          <w:b/>
          <w:sz w:val="52"/>
          <w:szCs w:val="52"/>
        </w:rPr>
      </w:pPr>
    </w:p>
    <w:p w:rsidR="0056371F" w:rsidRDefault="00257986">
      <w:pPr>
        <w:adjustRightInd w:val="0"/>
        <w:spacing w:line="480" w:lineRule="exact"/>
        <w:jc w:val="center"/>
        <w:rPr>
          <w:rFonts w:ascii="黑体" w:eastAsia="黑体" w:hAnsi="宋体"/>
          <w:b/>
          <w:sz w:val="52"/>
          <w:szCs w:val="52"/>
        </w:rPr>
      </w:pPr>
      <w:r>
        <w:rPr>
          <w:rFonts w:hint="eastAsia"/>
          <w:noProof/>
        </w:rPr>
        <mc:AlternateContent>
          <mc:Choice Requires="wps">
            <w:drawing>
              <wp:anchor distT="0" distB="0" distL="114300" distR="114300" simplePos="0" relativeHeight="251657216" behindDoc="0" locked="0" layoutInCell="1" allowOverlap="1">
                <wp:simplePos x="0" y="0"/>
                <wp:positionH relativeFrom="page">
                  <wp:posOffset>2400300</wp:posOffset>
                </wp:positionH>
                <wp:positionV relativeFrom="page">
                  <wp:posOffset>6461760</wp:posOffset>
                </wp:positionV>
                <wp:extent cx="1440180" cy="198120"/>
                <wp:effectExtent l="0" t="3810" r="0" b="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a:extLst>
                          <a:ext uri="{91240B29-F687-4F45-9708-019B960494DF}">
                            <a14:hiddenLine xmlns:a14="http://schemas.microsoft.com/office/drawing/2010/main" w="9525" cmpd="sng">
                              <a:solidFill>
                                <a:srgbClr val="FF6600"/>
                              </a:solidFill>
                              <a:miter lim="800000"/>
                              <a:headEnd/>
                              <a:tailEnd/>
                            </a14:hiddenLine>
                          </a:ext>
                        </a:extLst>
                      </wps:spPr>
                      <wps:txbx>
                        <w:txbxContent>
                          <w:p w:rsidR="0056371F" w:rsidRDefault="0056371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189pt;margin-top:508.8pt;width:113.4pt;height:1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" stroked="f" strokecolor="#f60">
                <v:textbox inset="0,0,0,0">
                  <w:txbxContent>
                    <w:p w:rsidR="00000000" w:rsidRDefault="001554CC"/>
                  </w:txbxContent>
                </v:textbox>
                <w10:wrap anchorx="page" anchory="page"/>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page">
                  <wp:posOffset>3657600</wp:posOffset>
                </wp:positionH>
                <wp:positionV relativeFrom="page">
                  <wp:posOffset>6865620</wp:posOffset>
                </wp:positionV>
                <wp:extent cx="1440180" cy="198120"/>
                <wp:effectExtent l="0" t="0" r="0" b="381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a:extLst>
                          <a:ext uri="{91240B29-F687-4F45-9708-019B960494DF}">
                            <a14:hiddenLine xmlns:a14="http://schemas.microsoft.com/office/drawing/2010/main" w="9525" cmpd="sng">
                              <a:solidFill>
                                <a:srgbClr val="FF6600"/>
                              </a:solidFill>
                              <a:miter lim="800000"/>
                              <a:headEnd/>
                              <a:tailEnd/>
                            </a14:hiddenLine>
                          </a:ext>
                        </a:extLst>
                      </wps:spPr>
                      <wps:txbx>
                        <w:txbxContent>
                          <w:p w:rsidR="0056371F" w:rsidRDefault="0056371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4in;margin-top:540.6pt;width:113.4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" stroked="f" strokecolor="#f60">
                <v:textbox inset="0,0,0,0">
                  <w:txbxContent>
                    <w:p w:rsidR="00000000" w:rsidRDefault="001554CC"/>
                  </w:txbxContent>
                </v:textbox>
                <w10:wrap anchorx="page" anchory="page"/>
              </v:shape>
            </w:pict>
          </mc:Fallback>
        </mc:AlternateContent>
      </w:r>
    </w:p>
    <w:p w:rsidR="0056371F" w:rsidRDefault="0056371F">
      <w:pPr>
        <w:adjustRightInd w:val="0"/>
        <w:spacing w:line="480" w:lineRule="exact"/>
        <w:jc w:val="center"/>
        <w:rPr>
          <w:rFonts w:ascii="黑体" w:eastAsia="黑体" w:hAnsi="宋体"/>
          <w:b/>
          <w:sz w:val="52"/>
          <w:szCs w:val="52"/>
        </w:rPr>
      </w:pPr>
    </w:p>
    <w:p w:rsidR="0056371F" w:rsidRDefault="0056371F">
      <w:pPr>
        <w:adjustRightInd w:val="0"/>
        <w:spacing w:line="480" w:lineRule="exact"/>
        <w:jc w:val="center"/>
        <w:rPr>
          <w:rFonts w:ascii="黑体" w:eastAsia="黑体" w:hAnsi="宋体"/>
          <w:b/>
          <w:sz w:val="52"/>
          <w:szCs w:val="52"/>
        </w:rPr>
      </w:pPr>
    </w:p>
    <w:p w:rsidR="0056371F" w:rsidRDefault="0056371F">
      <w:pPr>
        <w:adjustRightInd w:val="0"/>
        <w:spacing w:line="480" w:lineRule="exact"/>
        <w:jc w:val="center"/>
        <w:rPr>
          <w:rFonts w:ascii="黑体" w:eastAsia="黑体" w:hAnsi="宋体"/>
          <w:b/>
          <w:sz w:val="52"/>
          <w:szCs w:val="52"/>
        </w:rPr>
      </w:pPr>
    </w:p>
    <w:p w:rsidR="0056371F" w:rsidRDefault="0056371F">
      <w:pPr>
        <w:adjustRightInd w:val="0"/>
        <w:spacing w:line="480" w:lineRule="exact"/>
        <w:jc w:val="center"/>
        <w:rPr>
          <w:rFonts w:ascii="黑体" w:eastAsia="黑体" w:hAnsi="宋体"/>
          <w:b/>
          <w:sz w:val="52"/>
          <w:szCs w:val="52"/>
        </w:rPr>
      </w:pPr>
    </w:p>
    <w:p w:rsidR="0056371F" w:rsidRDefault="0056371F">
      <w:pPr>
        <w:adjustRightInd w:val="0"/>
        <w:spacing w:line="480" w:lineRule="exact"/>
        <w:rPr>
          <w:rFonts w:ascii="黑体" w:eastAsia="黑体" w:hAnsi="宋体"/>
          <w:sz w:val="32"/>
          <w:szCs w:val="32"/>
          <w:u w:val="single"/>
        </w:rPr>
      </w:pPr>
    </w:p>
    <w:p w:rsidR="0056371F" w:rsidRDefault="0056371F">
      <w:pPr>
        <w:adjustRightInd w:val="0"/>
        <w:spacing w:line="480" w:lineRule="exact"/>
        <w:rPr>
          <w:rFonts w:ascii="黑体" w:eastAsia="黑体" w:hAnsi="宋体"/>
          <w:sz w:val="32"/>
          <w:szCs w:val="32"/>
          <w:u w:val="single"/>
        </w:rPr>
      </w:pPr>
    </w:p>
    <w:p w:rsidR="0056371F" w:rsidRDefault="0056371F">
      <w:pPr>
        <w:adjustRightInd w:val="0"/>
        <w:spacing w:line="480" w:lineRule="exact"/>
        <w:rPr>
          <w:rFonts w:ascii="黑体" w:eastAsia="黑体" w:hAnsi="宋体"/>
          <w:sz w:val="32"/>
          <w:szCs w:val="32"/>
          <w:u w:val="single"/>
        </w:rPr>
      </w:pPr>
    </w:p>
    <w:p w:rsidR="0056371F" w:rsidRDefault="001554CC">
      <w:pPr>
        <w:adjustRightInd w:val="0"/>
        <w:spacing w:line="480" w:lineRule="exact"/>
        <w:ind w:rightChars="-330" w:right="-693"/>
        <w:rPr>
          <w:rFonts w:eastAsia="黑体"/>
          <w:sz w:val="24"/>
          <w:u w:val="single"/>
        </w:rPr>
      </w:pPr>
      <w:r>
        <w:rPr>
          <w:rFonts w:eastAsia="黑体"/>
          <w:sz w:val="24"/>
          <w:u w:val="single"/>
        </w:rPr>
        <w:t xml:space="preserve">  2025-</w:t>
      </w:r>
      <w:r>
        <w:rPr>
          <w:rFonts w:eastAsia="黑体" w:hint="eastAsia"/>
          <w:sz w:val="24"/>
          <w:u w:val="single"/>
        </w:rPr>
        <w:t>00</w:t>
      </w:r>
      <w:r>
        <w:rPr>
          <w:rFonts w:eastAsia="黑体"/>
          <w:sz w:val="24"/>
          <w:u w:val="single"/>
        </w:rPr>
        <w:t>-</w:t>
      </w:r>
      <w:r>
        <w:rPr>
          <w:rFonts w:eastAsia="黑体" w:hint="eastAsia"/>
          <w:sz w:val="24"/>
          <w:u w:val="single"/>
        </w:rPr>
        <w:t>00</w:t>
      </w:r>
      <w:r>
        <w:rPr>
          <w:rFonts w:eastAsia="黑体"/>
          <w:sz w:val="24"/>
          <w:u w:val="single"/>
        </w:rPr>
        <w:t>发布</w:t>
      </w:r>
      <w:r>
        <w:rPr>
          <w:rFonts w:eastAsia="黑体"/>
          <w:sz w:val="24"/>
          <w:u w:val="single"/>
        </w:rPr>
        <w:t xml:space="preserve">                                           2025-</w:t>
      </w:r>
      <w:r>
        <w:rPr>
          <w:rFonts w:eastAsia="黑体" w:hint="eastAsia"/>
          <w:sz w:val="24"/>
          <w:u w:val="single"/>
        </w:rPr>
        <w:t>00</w:t>
      </w:r>
      <w:r>
        <w:rPr>
          <w:rFonts w:eastAsia="黑体"/>
          <w:sz w:val="24"/>
          <w:u w:val="single"/>
        </w:rPr>
        <w:t>-</w:t>
      </w:r>
      <w:r>
        <w:rPr>
          <w:rFonts w:eastAsia="黑体" w:hint="eastAsia"/>
          <w:sz w:val="24"/>
          <w:u w:val="single"/>
        </w:rPr>
        <w:t>00</w:t>
      </w:r>
      <w:r>
        <w:rPr>
          <w:rFonts w:eastAsia="黑体"/>
          <w:sz w:val="24"/>
          <w:u w:val="single"/>
        </w:rPr>
        <w:t>实施</w:t>
      </w:r>
      <w:r>
        <w:rPr>
          <w:rFonts w:eastAsia="黑体"/>
          <w:sz w:val="24"/>
          <w:u w:val="single"/>
        </w:rPr>
        <w:t xml:space="preserve">                          </w:t>
      </w:r>
    </w:p>
    <w:p w:rsidR="0056371F" w:rsidRDefault="005247DB">
      <w:pPr>
        <w:adjustRightInd w:val="0"/>
        <w:spacing w:line="480" w:lineRule="exact"/>
        <w:jc w:val="center"/>
        <w:rPr>
          <w:rFonts w:ascii="方正小标宋_GBK" w:eastAsia="方正小标宋_GBK" w:hAnsi="宋体"/>
          <w:b/>
          <w:sz w:val="32"/>
          <w:szCs w:val="32"/>
        </w:rPr>
      </w:pPr>
      <w:r>
        <w:rPr>
          <w:rFonts w:ascii="黑体" w:eastAsia="黑体" w:hAnsi="宋体" w:hint="eastAsia"/>
          <w:sz w:val="36"/>
          <w:szCs w:val="36"/>
        </w:rPr>
        <w:t>特克斯县</w:t>
      </w:r>
      <w:r w:rsidR="00257986" w:rsidRPr="00257986">
        <w:rPr>
          <w:rFonts w:ascii="黑体" w:eastAsia="黑体" w:hAnsi="宋体" w:hint="eastAsia"/>
          <w:sz w:val="36"/>
          <w:szCs w:val="36"/>
        </w:rPr>
        <w:t>市场监督管理局</w:t>
      </w:r>
      <w:r w:rsidR="001554CC">
        <w:rPr>
          <w:rFonts w:ascii="黑体" w:eastAsia="黑体" w:hAnsi="宋体"/>
          <w:b/>
          <w:sz w:val="32"/>
          <w:szCs w:val="32"/>
        </w:rPr>
        <w:br w:type="page"/>
      </w:r>
      <w:r w:rsidR="001554CC">
        <w:rPr>
          <w:rFonts w:ascii="方正小标宋_GBK" w:eastAsia="方正小标宋_GBK" w:hAnsi="宋体" w:hint="eastAsia"/>
          <w:b/>
          <w:sz w:val="32"/>
          <w:szCs w:val="32"/>
        </w:rPr>
        <w:lastRenderedPageBreak/>
        <w:t>20</w:t>
      </w:r>
      <w:r w:rsidR="001554CC">
        <w:rPr>
          <w:rFonts w:ascii="方正小标宋_GBK" w:eastAsia="方正小标宋_GBK" w:hAnsi="宋体"/>
          <w:b/>
          <w:sz w:val="32"/>
          <w:szCs w:val="32"/>
        </w:rPr>
        <w:t>25</w:t>
      </w:r>
      <w:r w:rsidR="001554CC">
        <w:rPr>
          <w:rFonts w:ascii="方正小标宋_GBK" w:eastAsia="方正小标宋_GBK" w:hAnsi="宋体" w:hint="eastAsia"/>
          <w:b/>
          <w:sz w:val="32"/>
          <w:szCs w:val="32"/>
        </w:rPr>
        <w:t>年</w:t>
      </w:r>
      <w:r>
        <w:rPr>
          <w:rFonts w:ascii="方正小标宋_GBK" w:eastAsia="方正小标宋_GBK" w:hAnsi="宋体" w:hint="eastAsia"/>
          <w:b/>
          <w:sz w:val="32"/>
          <w:szCs w:val="32"/>
        </w:rPr>
        <w:t>特克斯县</w:t>
      </w:r>
      <w:r w:rsidR="001554CC">
        <w:rPr>
          <w:rFonts w:ascii="方正小标宋_GBK" w:eastAsia="方正小标宋_GBK" w:hAnsi="宋体" w:hint="eastAsia"/>
          <w:b/>
          <w:sz w:val="32"/>
          <w:szCs w:val="32"/>
        </w:rPr>
        <w:t>电线电缆产品质量监督抽查实施细则</w:t>
      </w:r>
    </w:p>
    <w:p w:rsidR="0056371F" w:rsidRDefault="001554CC">
      <w:pPr>
        <w:adjustRightInd w:val="0"/>
        <w:spacing w:beforeLines="100" w:before="312" w:line="360" w:lineRule="auto"/>
        <w:rPr>
          <w:rFonts w:ascii="黑体" w:eastAsia="黑体" w:hAnsi="宋体"/>
          <w:b/>
          <w:szCs w:val="21"/>
        </w:rPr>
      </w:pPr>
      <w:r>
        <w:rPr>
          <w:rFonts w:ascii="黑体" w:eastAsia="黑体" w:hAnsi="宋体" w:hint="eastAsia"/>
          <w:b/>
          <w:szCs w:val="21"/>
        </w:rPr>
        <w:t>1 抽样方法</w:t>
      </w:r>
    </w:p>
    <w:p w:rsidR="0056371F" w:rsidRDefault="001554CC">
      <w:pPr>
        <w:adjustRightInd w:val="0"/>
        <w:snapToGrid w:val="0"/>
        <w:spacing w:line="360" w:lineRule="auto"/>
        <w:ind w:firstLineChars="192" w:firstLine="403"/>
      </w:pPr>
      <w:r>
        <w:rPr>
          <w:rFonts w:hint="eastAsia"/>
        </w:rPr>
        <w:t>以随机抽样的方式在</w:t>
      </w:r>
      <w:r w:rsidR="005247DB">
        <w:rPr>
          <w:rFonts w:hint="eastAsia"/>
        </w:rPr>
        <w:t>特克斯县</w:t>
      </w:r>
      <w:r>
        <w:rPr>
          <w:rFonts w:hint="eastAsia"/>
        </w:rPr>
        <w:t>行政区域</w:t>
      </w:r>
      <w:r>
        <w:t>内</w:t>
      </w:r>
      <w:r>
        <w:rPr>
          <w:rFonts w:hint="eastAsia"/>
        </w:rPr>
        <w:t>的</w:t>
      </w:r>
      <w:r>
        <w:rPr>
          <w:rFonts w:ascii="宋体" w:hAnsi="宋体" w:hint="eastAsia"/>
          <w:szCs w:val="21"/>
        </w:rPr>
        <w:t>电</w:t>
      </w:r>
      <w:r>
        <w:rPr>
          <w:rFonts w:hint="eastAsia"/>
        </w:rPr>
        <w:t>线电缆产品的流通领域实体店抽取。</w:t>
      </w:r>
    </w:p>
    <w:p w:rsidR="0056371F" w:rsidRDefault="001554CC">
      <w:pPr>
        <w:adjustRightInd w:val="0"/>
        <w:snapToGrid w:val="0"/>
        <w:spacing w:line="360" w:lineRule="auto"/>
        <w:ind w:firstLineChars="192" w:firstLine="403"/>
      </w:pPr>
      <w:r>
        <w:t>随机数一般可使用随机数表等方法产生。</w:t>
      </w:r>
    </w:p>
    <w:p w:rsidR="0056371F" w:rsidRDefault="001554CC">
      <w:pPr>
        <w:adjustRightInd w:val="0"/>
        <w:snapToGrid w:val="0"/>
        <w:spacing w:line="360" w:lineRule="auto"/>
        <w:ind w:firstLineChars="192" w:firstLine="403"/>
        <w:rPr>
          <w:rFonts w:ascii="宋体" w:hAnsi="宋体"/>
          <w:szCs w:val="21"/>
        </w:rPr>
      </w:pPr>
      <w:r>
        <w:rPr>
          <w:rFonts w:ascii="宋体" w:hAnsi="宋体" w:hint="eastAsia"/>
          <w:szCs w:val="21"/>
        </w:rPr>
        <w:t>抽查样品基数满足抽样数量即可，优先抽取库存量大的品种。</w:t>
      </w:r>
    </w:p>
    <w:p w:rsidR="0056371F" w:rsidRDefault="001554CC">
      <w:pPr>
        <w:snapToGrid w:val="0"/>
        <w:spacing w:line="360" w:lineRule="auto"/>
        <w:ind w:firstLineChars="192" w:firstLine="403"/>
        <w:rPr>
          <w:rFonts w:ascii="宋体" w:hAnsi="宋体"/>
          <w:szCs w:val="21"/>
        </w:rPr>
      </w:pPr>
      <w:r>
        <w:rPr>
          <w:rFonts w:ascii="宋体" w:hAnsi="宋体" w:hint="eastAsia"/>
          <w:szCs w:val="21"/>
        </w:rPr>
        <w:t>塑料绝缘控制电缆、</w:t>
      </w:r>
      <w:r>
        <w:rPr>
          <w:rFonts w:hint="eastAsia"/>
          <w:szCs w:val="21"/>
        </w:rPr>
        <w:t>架空绝缘电缆、</w:t>
      </w:r>
      <w:r>
        <w:rPr>
          <w:rFonts w:ascii="宋体" w:hAnsi="宋体" w:hint="eastAsia"/>
          <w:szCs w:val="21"/>
        </w:rPr>
        <w:t>挤包绝缘低压电力电缆：每批次产品抽取样品</w:t>
      </w:r>
      <w:r>
        <w:rPr>
          <w:rFonts w:ascii="宋体" w:hAnsi="宋体"/>
          <w:szCs w:val="21"/>
        </w:rPr>
        <w:t>40</w:t>
      </w:r>
      <w:r>
        <w:rPr>
          <w:rFonts w:ascii="宋体" w:hAnsi="宋体" w:hint="eastAsia"/>
          <w:szCs w:val="21"/>
        </w:rPr>
        <w:t>米，其中</w:t>
      </w:r>
      <w:r>
        <w:rPr>
          <w:rFonts w:ascii="宋体" w:hAnsi="宋体"/>
          <w:szCs w:val="21"/>
        </w:rPr>
        <w:t>20</w:t>
      </w:r>
      <w:r>
        <w:rPr>
          <w:rFonts w:ascii="宋体" w:hAnsi="宋体" w:hint="eastAsia"/>
          <w:szCs w:val="21"/>
        </w:rPr>
        <w:t>米作为检验样品，</w:t>
      </w:r>
      <w:r>
        <w:rPr>
          <w:rFonts w:ascii="宋体" w:hAnsi="宋体"/>
          <w:szCs w:val="21"/>
        </w:rPr>
        <w:t>20</w:t>
      </w:r>
      <w:r>
        <w:rPr>
          <w:rFonts w:ascii="宋体" w:hAnsi="宋体" w:hint="eastAsia"/>
          <w:szCs w:val="21"/>
        </w:rPr>
        <w:t>米作为备用样品。</w:t>
      </w:r>
    </w:p>
    <w:p w:rsidR="0056371F" w:rsidRDefault="001554CC">
      <w:pPr>
        <w:snapToGrid w:val="0"/>
        <w:spacing w:line="360" w:lineRule="auto"/>
        <w:ind w:firstLineChars="192" w:firstLine="403"/>
        <w:rPr>
          <w:rFonts w:ascii="宋体" w:hAnsi="宋体"/>
          <w:szCs w:val="21"/>
        </w:rPr>
      </w:pPr>
      <w:r>
        <w:rPr>
          <w:rFonts w:ascii="宋体" w:hAnsi="宋体" w:hint="eastAsia"/>
          <w:szCs w:val="21"/>
        </w:rPr>
        <w:t>挤包绝缘中压电力电缆：每批次产品抽取样品</w:t>
      </w:r>
      <w:r>
        <w:rPr>
          <w:rFonts w:ascii="宋体" w:hAnsi="宋体"/>
          <w:szCs w:val="21"/>
        </w:rPr>
        <w:t>30</w:t>
      </w:r>
      <w:r>
        <w:rPr>
          <w:rFonts w:ascii="宋体" w:hAnsi="宋体" w:hint="eastAsia"/>
          <w:szCs w:val="21"/>
        </w:rPr>
        <w:t>米，其中</w:t>
      </w:r>
      <w:r>
        <w:rPr>
          <w:rFonts w:ascii="宋体" w:hAnsi="宋体"/>
          <w:szCs w:val="21"/>
        </w:rPr>
        <w:t>15</w:t>
      </w:r>
      <w:r>
        <w:rPr>
          <w:rFonts w:ascii="宋体" w:hAnsi="宋体" w:hint="eastAsia"/>
          <w:szCs w:val="21"/>
        </w:rPr>
        <w:t>米作为检验样品，</w:t>
      </w:r>
      <w:r>
        <w:rPr>
          <w:rFonts w:ascii="宋体" w:hAnsi="宋体"/>
          <w:szCs w:val="21"/>
        </w:rPr>
        <w:t>15</w:t>
      </w:r>
      <w:r>
        <w:rPr>
          <w:rFonts w:ascii="宋体" w:hAnsi="宋体" w:hint="eastAsia"/>
          <w:szCs w:val="21"/>
        </w:rPr>
        <w:t>米作为备用样品。</w:t>
      </w:r>
    </w:p>
    <w:p w:rsidR="0056371F" w:rsidRDefault="001554CC">
      <w:pPr>
        <w:snapToGrid w:val="0"/>
        <w:spacing w:line="360" w:lineRule="auto"/>
        <w:ind w:firstLineChars="192" w:firstLine="403"/>
        <w:rPr>
          <w:rFonts w:ascii="宋体" w:hAnsi="宋体"/>
          <w:szCs w:val="21"/>
        </w:rPr>
      </w:pPr>
      <w:r>
        <w:rPr>
          <w:rFonts w:ascii="宋体" w:hAnsi="宋体" w:hint="eastAsia"/>
          <w:szCs w:val="21"/>
        </w:rPr>
        <w:t>额定电压</w:t>
      </w:r>
      <w:r>
        <w:rPr>
          <w:rFonts w:ascii="宋体" w:hAnsi="宋体"/>
          <w:szCs w:val="21"/>
        </w:rPr>
        <w:t>450/750V</w:t>
      </w:r>
      <w:r>
        <w:rPr>
          <w:rFonts w:ascii="宋体" w:hAnsi="宋体" w:hint="eastAsia"/>
          <w:szCs w:val="21"/>
        </w:rPr>
        <w:t>及以下聚氯乙烯绝缘电线电缆及相关产品、</w:t>
      </w:r>
      <w:r>
        <w:t>额定电压</w:t>
      </w:r>
      <w:r>
        <w:t xml:space="preserve"> 450/750V </w:t>
      </w:r>
      <w:r>
        <w:t>及以下橡皮绝缘电线电缆</w:t>
      </w:r>
      <w:r>
        <w:rPr>
          <w:rFonts w:ascii="宋体" w:hAnsi="宋体" w:hint="eastAsia"/>
          <w:szCs w:val="21"/>
        </w:rPr>
        <w:t>及相关产品</w:t>
      </w:r>
      <w:r>
        <w:rPr>
          <w:rFonts w:hint="eastAsia"/>
        </w:rPr>
        <w:t>、</w:t>
      </w:r>
      <w:r>
        <w:t>额定电压</w:t>
      </w:r>
      <w:r>
        <w:t>450/750V</w:t>
      </w:r>
      <w:r>
        <w:t>及以下交联聚烯烃绝缘电线和电缆</w:t>
      </w:r>
      <w:r>
        <w:rPr>
          <w:rFonts w:ascii="宋体" w:hAnsi="宋体" w:hint="eastAsia"/>
          <w:szCs w:val="21"/>
        </w:rPr>
        <w:t>及相关产品：每批次产品抽取样品</w:t>
      </w:r>
      <w:r>
        <w:rPr>
          <w:rFonts w:ascii="宋体" w:hAnsi="宋体"/>
          <w:szCs w:val="21"/>
        </w:rPr>
        <w:t>50</w:t>
      </w:r>
      <w:r>
        <w:rPr>
          <w:rFonts w:ascii="宋体" w:hAnsi="宋体" w:hint="eastAsia"/>
          <w:szCs w:val="21"/>
        </w:rPr>
        <w:t>米，其中</w:t>
      </w:r>
      <w:r>
        <w:rPr>
          <w:rFonts w:ascii="宋体" w:hAnsi="宋体"/>
          <w:szCs w:val="21"/>
        </w:rPr>
        <w:t>30</w:t>
      </w:r>
      <w:r>
        <w:rPr>
          <w:rFonts w:ascii="宋体" w:hAnsi="宋体" w:hint="eastAsia"/>
          <w:szCs w:val="21"/>
        </w:rPr>
        <w:t>米作为检验样品，</w:t>
      </w:r>
      <w:r>
        <w:rPr>
          <w:rFonts w:ascii="宋体" w:hAnsi="宋体"/>
          <w:szCs w:val="21"/>
        </w:rPr>
        <w:t>20</w:t>
      </w:r>
      <w:r>
        <w:rPr>
          <w:rFonts w:ascii="宋体" w:hAnsi="宋体" w:hint="eastAsia"/>
          <w:szCs w:val="21"/>
        </w:rPr>
        <w:t>米作为备用样品。</w:t>
      </w:r>
    </w:p>
    <w:p w:rsidR="0056371F" w:rsidRDefault="001554CC">
      <w:pPr>
        <w:adjustRightInd w:val="0"/>
        <w:spacing w:beforeLines="100" w:before="312" w:line="360" w:lineRule="auto"/>
        <w:rPr>
          <w:rFonts w:ascii="黑体" w:eastAsia="黑体" w:hAnsi="宋体"/>
          <w:szCs w:val="21"/>
        </w:rPr>
      </w:pPr>
      <w:r>
        <w:rPr>
          <w:rFonts w:ascii="黑体" w:eastAsia="黑体" w:hAnsi="宋体" w:hint="eastAsia"/>
          <w:b/>
          <w:szCs w:val="21"/>
        </w:rPr>
        <w:t>2 检验依据</w:t>
      </w:r>
    </w:p>
    <w:tbl>
      <w:tblPr>
        <w:tblW w:w="4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4187"/>
        <w:gridCol w:w="2642"/>
      </w:tblGrid>
      <w:tr w:rsidR="0056371F">
        <w:trPr>
          <w:trHeight w:val="296"/>
          <w:tblHeader/>
          <w:jc w:val="center"/>
        </w:trPr>
        <w:tc>
          <w:tcPr>
            <w:tcW w:w="445" w:type="pct"/>
            <w:tcBorders>
              <w:top w:val="single" w:sz="4" w:space="0" w:color="auto"/>
              <w:left w:val="single" w:sz="4" w:space="0" w:color="auto"/>
              <w:bottom w:val="single" w:sz="4" w:space="0" w:color="auto"/>
              <w:right w:val="single" w:sz="4" w:space="0" w:color="auto"/>
            </w:tcBorders>
            <w:vAlign w:val="center"/>
          </w:tcPr>
          <w:p w:rsidR="0056371F" w:rsidRDefault="001554CC">
            <w:pPr>
              <w:jc w:val="center"/>
              <w:rPr>
                <w:rFonts w:ascii="宋体" w:hAnsi="宋体"/>
                <w:bCs/>
                <w:sz w:val="18"/>
                <w:szCs w:val="18"/>
              </w:rPr>
            </w:pPr>
            <w:r>
              <w:rPr>
                <w:rFonts w:ascii="宋体" w:hAnsi="宋体" w:hint="eastAsia"/>
                <w:bCs/>
                <w:sz w:val="18"/>
                <w:szCs w:val="18"/>
              </w:rPr>
              <w:t>序号</w:t>
            </w:r>
          </w:p>
        </w:tc>
        <w:tc>
          <w:tcPr>
            <w:tcW w:w="2793" w:type="pct"/>
            <w:tcBorders>
              <w:top w:val="single" w:sz="4" w:space="0" w:color="auto"/>
              <w:left w:val="single" w:sz="4" w:space="0" w:color="auto"/>
              <w:bottom w:val="single" w:sz="4" w:space="0" w:color="auto"/>
              <w:right w:val="single" w:sz="4" w:space="0" w:color="auto"/>
            </w:tcBorders>
            <w:vAlign w:val="center"/>
          </w:tcPr>
          <w:p w:rsidR="0056371F" w:rsidRDefault="001554CC">
            <w:pPr>
              <w:jc w:val="center"/>
              <w:rPr>
                <w:rFonts w:ascii="宋体" w:hAnsi="宋体"/>
                <w:bCs/>
                <w:sz w:val="18"/>
                <w:szCs w:val="18"/>
              </w:rPr>
            </w:pPr>
            <w:r>
              <w:rPr>
                <w:rFonts w:ascii="宋体" w:hAnsi="宋体" w:hint="eastAsia"/>
                <w:bCs/>
                <w:sz w:val="18"/>
                <w:szCs w:val="18"/>
              </w:rPr>
              <w:t>检验项目</w:t>
            </w:r>
          </w:p>
        </w:tc>
        <w:tc>
          <w:tcPr>
            <w:tcW w:w="1762" w:type="pct"/>
            <w:tcBorders>
              <w:top w:val="single" w:sz="4" w:space="0" w:color="auto"/>
              <w:left w:val="single" w:sz="4" w:space="0" w:color="auto"/>
              <w:bottom w:val="single" w:sz="4" w:space="0" w:color="auto"/>
              <w:right w:val="single" w:sz="4" w:space="0" w:color="auto"/>
            </w:tcBorders>
            <w:vAlign w:val="center"/>
          </w:tcPr>
          <w:p w:rsidR="0056371F" w:rsidRDefault="001554CC">
            <w:pPr>
              <w:jc w:val="center"/>
              <w:rPr>
                <w:rFonts w:ascii="宋体" w:hAnsi="宋体"/>
                <w:bCs/>
                <w:sz w:val="18"/>
                <w:szCs w:val="18"/>
              </w:rPr>
            </w:pPr>
            <w:r>
              <w:rPr>
                <w:rFonts w:ascii="宋体" w:hAnsi="宋体" w:hint="eastAsia"/>
                <w:bCs/>
                <w:sz w:val="18"/>
                <w:szCs w:val="18"/>
              </w:rPr>
              <w:t>检验方法</w:t>
            </w:r>
          </w:p>
        </w:tc>
      </w:tr>
      <w:tr w:rsidR="0056371F">
        <w:trPr>
          <w:trHeight w:val="402"/>
          <w:jc w:val="center"/>
        </w:trPr>
        <w:tc>
          <w:tcPr>
            <w:tcW w:w="445" w:type="pct"/>
            <w:tcBorders>
              <w:top w:val="single" w:sz="4" w:space="0" w:color="auto"/>
              <w:left w:val="single" w:sz="4" w:space="0" w:color="auto"/>
              <w:bottom w:val="single" w:sz="4" w:space="0" w:color="auto"/>
              <w:right w:val="single" w:sz="4" w:space="0" w:color="auto"/>
            </w:tcBorders>
            <w:vAlign w:val="center"/>
          </w:tcPr>
          <w:p w:rsidR="0056371F" w:rsidRPr="00257986" w:rsidRDefault="001554CC">
            <w:pPr>
              <w:jc w:val="center"/>
              <w:rPr>
                <w:rFonts w:ascii="宋体" w:hAnsi="宋体"/>
                <w:bCs/>
                <w:sz w:val="18"/>
                <w:szCs w:val="18"/>
              </w:rPr>
            </w:pPr>
            <w:r w:rsidRPr="00257986">
              <w:rPr>
                <w:rFonts w:ascii="宋体" w:hAnsi="宋体"/>
                <w:bCs/>
                <w:sz w:val="18"/>
                <w:szCs w:val="18"/>
              </w:rPr>
              <w:t>1</w:t>
            </w:r>
          </w:p>
        </w:tc>
        <w:tc>
          <w:tcPr>
            <w:tcW w:w="2793" w:type="pct"/>
            <w:tcBorders>
              <w:top w:val="single" w:sz="4" w:space="0" w:color="auto"/>
              <w:left w:val="single" w:sz="4" w:space="0" w:color="auto"/>
              <w:bottom w:val="single" w:sz="4" w:space="0" w:color="auto"/>
              <w:right w:val="single" w:sz="4" w:space="0" w:color="auto"/>
            </w:tcBorders>
            <w:vAlign w:val="center"/>
          </w:tcPr>
          <w:p w:rsidR="0056371F" w:rsidRPr="00257986" w:rsidRDefault="001554CC">
            <w:pPr>
              <w:jc w:val="center"/>
              <w:rPr>
                <w:rFonts w:ascii="宋体" w:hAnsi="宋体"/>
                <w:bCs/>
                <w:sz w:val="18"/>
                <w:szCs w:val="18"/>
              </w:rPr>
            </w:pPr>
            <w:r w:rsidRPr="00257986">
              <w:rPr>
                <w:rFonts w:ascii="宋体" w:hAnsi="宋体" w:hint="eastAsia"/>
                <w:bCs/>
                <w:sz w:val="18"/>
                <w:szCs w:val="18"/>
              </w:rPr>
              <w:t>绝缘厚度</w:t>
            </w:r>
          </w:p>
        </w:tc>
        <w:tc>
          <w:tcPr>
            <w:tcW w:w="1762" w:type="pct"/>
            <w:vMerge w:val="restart"/>
            <w:tcBorders>
              <w:top w:val="single" w:sz="4" w:space="0" w:color="auto"/>
              <w:left w:val="single" w:sz="4" w:space="0" w:color="auto"/>
              <w:bottom w:val="single" w:sz="4" w:space="0" w:color="auto"/>
              <w:right w:val="single" w:sz="4" w:space="0" w:color="auto"/>
            </w:tcBorders>
            <w:vAlign w:val="center"/>
          </w:tcPr>
          <w:p w:rsidR="0056371F" w:rsidRPr="00257986" w:rsidRDefault="001554CC">
            <w:pPr>
              <w:spacing w:line="260" w:lineRule="exact"/>
              <w:jc w:val="center"/>
              <w:rPr>
                <w:rFonts w:ascii="宋体" w:hAnsi="宋体"/>
                <w:bCs/>
                <w:sz w:val="18"/>
                <w:szCs w:val="18"/>
                <w:lang w:val="de-DE"/>
              </w:rPr>
            </w:pPr>
            <w:r w:rsidRPr="00257986">
              <w:rPr>
                <w:rFonts w:ascii="宋体" w:hAnsi="宋体" w:hint="eastAsia"/>
                <w:bCs/>
                <w:sz w:val="18"/>
                <w:szCs w:val="18"/>
                <w:lang w:val="de-DE"/>
              </w:rPr>
              <w:t>GB/T 2951.11</w:t>
            </w:r>
            <w:r w:rsidRPr="00257986">
              <w:rPr>
                <w:rFonts w:ascii="宋体" w:hAnsi="宋体" w:hint="eastAsia"/>
                <w:bCs/>
                <w:sz w:val="18"/>
                <w:szCs w:val="18"/>
              </w:rPr>
              <w:t>—</w:t>
            </w:r>
            <w:r w:rsidRPr="00257986">
              <w:rPr>
                <w:rFonts w:ascii="宋体" w:hAnsi="宋体" w:hint="eastAsia"/>
                <w:bCs/>
                <w:sz w:val="18"/>
                <w:szCs w:val="18"/>
                <w:lang w:val="de-DE"/>
              </w:rPr>
              <w:t>2008</w:t>
            </w:r>
          </w:p>
          <w:p w:rsidR="0056371F" w:rsidRPr="00257986" w:rsidRDefault="001554CC">
            <w:pPr>
              <w:spacing w:line="260" w:lineRule="exact"/>
              <w:jc w:val="center"/>
              <w:rPr>
                <w:rFonts w:ascii="宋体" w:hAnsi="宋体"/>
                <w:bCs/>
                <w:sz w:val="18"/>
                <w:szCs w:val="18"/>
                <w:lang w:val="de-DE"/>
              </w:rPr>
            </w:pPr>
            <w:r w:rsidRPr="00257986">
              <w:rPr>
                <w:rFonts w:ascii="宋体" w:hAnsi="宋体" w:hint="eastAsia"/>
                <w:bCs/>
                <w:sz w:val="18"/>
                <w:szCs w:val="18"/>
                <w:lang w:val="de-DE"/>
              </w:rPr>
              <w:t>GB/T 5013.2</w:t>
            </w:r>
            <w:r w:rsidRPr="00257986">
              <w:rPr>
                <w:rFonts w:ascii="宋体" w:hAnsi="宋体" w:hint="eastAsia"/>
                <w:bCs/>
                <w:sz w:val="18"/>
                <w:szCs w:val="18"/>
              </w:rPr>
              <w:t>—</w:t>
            </w:r>
            <w:r w:rsidRPr="00257986">
              <w:rPr>
                <w:rFonts w:ascii="宋体" w:hAnsi="宋体" w:hint="eastAsia"/>
                <w:bCs/>
                <w:sz w:val="18"/>
                <w:szCs w:val="18"/>
                <w:lang w:val="de-DE"/>
              </w:rPr>
              <w:t>2008</w:t>
            </w:r>
          </w:p>
          <w:p w:rsidR="0056371F" w:rsidRPr="00257986" w:rsidRDefault="001554CC">
            <w:pPr>
              <w:spacing w:line="260" w:lineRule="exact"/>
              <w:jc w:val="center"/>
              <w:rPr>
                <w:rFonts w:ascii="宋体" w:hAnsi="宋体"/>
                <w:bCs/>
                <w:sz w:val="18"/>
                <w:szCs w:val="18"/>
                <w:lang w:val="de-DE"/>
              </w:rPr>
            </w:pPr>
            <w:r w:rsidRPr="00257986">
              <w:rPr>
                <w:rFonts w:ascii="宋体" w:hAnsi="宋体" w:hint="eastAsia"/>
                <w:bCs/>
                <w:sz w:val="18"/>
                <w:szCs w:val="18"/>
                <w:lang w:val="de-DE"/>
              </w:rPr>
              <w:t>GB/T 5023.2</w:t>
            </w:r>
            <w:r w:rsidRPr="00257986">
              <w:rPr>
                <w:rFonts w:ascii="宋体" w:hAnsi="宋体" w:hint="eastAsia"/>
                <w:bCs/>
                <w:sz w:val="18"/>
                <w:szCs w:val="18"/>
              </w:rPr>
              <w:t>—</w:t>
            </w:r>
            <w:r w:rsidRPr="00257986">
              <w:rPr>
                <w:rFonts w:ascii="宋体" w:hAnsi="宋体" w:hint="eastAsia"/>
                <w:bCs/>
                <w:sz w:val="18"/>
                <w:szCs w:val="18"/>
                <w:lang w:val="de-DE"/>
              </w:rPr>
              <w:t>2008</w:t>
            </w:r>
          </w:p>
        </w:tc>
      </w:tr>
      <w:tr w:rsidR="0056371F">
        <w:trPr>
          <w:trHeight w:val="305"/>
          <w:jc w:val="center"/>
        </w:trPr>
        <w:tc>
          <w:tcPr>
            <w:tcW w:w="445" w:type="pct"/>
            <w:tcBorders>
              <w:top w:val="single" w:sz="4" w:space="0" w:color="auto"/>
              <w:left w:val="single" w:sz="4" w:space="0" w:color="auto"/>
              <w:bottom w:val="single" w:sz="4" w:space="0" w:color="auto"/>
              <w:right w:val="single" w:sz="4" w:space="0" w:color="auto"/>
            </w:tcBorders>
            <w:vAlign w:val="center"/>
          </w:tcPr>
          <w:p w:rsidR="0056371F" w:rsidRPr="00257986" w:rsidRDefault="001554CC">
            <w:pPr>
              <w:jc w:val="center"/>
              <w:rPr>
                <w:rFonts w:ascii="宋体" w:hAnsi="宋体"/>
                <w:bCs/>
                <w:sz w:val="18"/>
                <w:szCs w:val="18"/>
              </w:rPr>
            </w:pPr>
            <w:r w:rsidRPr="00257986">
              <w:rPr>
                <w:rFonts w:ascii="宋体" w:hAnsi="宋体" w:hint="eastAsia"/>
                <w:bCs/>
                <w:sz w:val="18"/>
                <w:szCs w:val="18"/>
              </w:rPr>
              <w:t>2</w:t>
            </w:r>
          </w:p>
        </w:tc>
        <w:tc>
          <w:tcPr>
            <w:tcW w:w="2793" w:type="pct"/>
            <w:tcBorders>
              <w:top w:val="single" w:sz="4" w:space="0" w:color="auto"/>
              <w:left w:val="single" w:sz="4" w:space="0" w:color="auto"/>
              <w:bottom w:val="single" w:sz="4" w:space="0" w:color="auto"/>
              <w:right w:val="single" w:sz="4" w:space="0" w:color="auto"/>
            </w:tcBorders>
            <w:vAlign w:val="center"/>
          </w:tcPr>
          <w:p w:rsidR="0056371F" w:rsidRPr="00257986" w:rsidRDefault="001554CC">
            <w:pPr>
              <w:jc w:val="center"/>
              <w:rPr>
                <w:rFonts w:ascii="宋体" w:hAnsi="宋体"/>
                <w:bCs/>
                <w:sz w:val="18"/>
                <w:szCs w:val="18"/>
              </w:rPr>
            </w:pPr>
            <w:r w:rsidRPr="00257986">
              <w:rPr>
                <w:rFonts w:ascii="宋体" w:hAnsi="宋体" w:hint="eastAsia"/>
                <w:bCs/>
                <w:sz w:val="18"/>
                <w:szCs w:val="18"/>
              </w:rPr>
              <w:t>护套厚度</w:t>
            </w:r>
          </w:p>
        </w:tc>
        <w:tc>
          <w:tcPr>
            <w:tcW w:w="1762" w:type="pct"/>
            <w:vMerge/>
            <w:tcBorders>
              <w:top w:val="single" w:sz="4" w:space="0" w:color="auto"/>
              <w:left w:val="single" w:sz="4" w:space="0" w:color="auto"/>
              <w:bottom w:val="single" w:sz="4" w:space="0" w:color="auto"/>
              <w:right w:val="single" w:sz="4" w:space="0" w:color="auto"/>
            </w:tcBorders>
            <w:vAlign w:val="center"/>
          </w:tcPr>
          <w:p w:rsidR="0056371F" w:rsidRPr="00257986" w:rsidRDefault="0056371F">
            <w:pPr>
              <w:spacing w:line="260" w:lineRule="exact"/>
              <w:jc w:val="center"/>
              <w:rPr>
                <w:rFonts w:ascii="宋体" w:hAnsi="宋体"/>
                <w:bCs/>
                <w:sz w:val="18"/>
                <w:szCs w:val="18"/>
                <w:lang w:val="de-DE"/>
              </w:rPr>
            </w:pPr>
          </w:p>
        </w:tc>
      </w:tr>
      <w:tr w:rsidR="0056371F">
        <w:trPr>
          <w:trHeight w:val="1682"/>
          <w:jc w:val="center"/>
        </w:trPr>
        <w:tc>
          <w:tcPr>
            <w:tcW w:w="445" w:type="pct"/>
            <w:tcBorders>
              <w:top w:val="single" w:sz="4" w:space="0" w:color="auto"/>
              <w:left w:val="single" w:sz="4" w:space="0" w:color="auto"/>
              <w:bottom w:val="single" w:sz="4" w:space="0" w:color="auto"/>
              <w:right w:val="single" w:sz="4" w:space="0" w:color="auto"/>
            </w:tcBorders>
            <w:vAlign w:val="center"/>
          </w:tcPr>
          <w:p w:rsidR="0056371F" w:rsidRPr="00257986" w:rsidRDefault="001554CC">
            <w:pPr>
              <w:jc w:val="center"/>
              <w:rPr>
                <w:rFonts w:ascii="宋体" w:hAnsi="宋体"/>
                <w:bCs/>
                <w:sz w:val="18"/>
                <w:szCs w:val="18"/>
              </w:rPr>
            </w:pPr>
            <w:r w:rsidRPr="00257986">
              <w:rPr>
                <w:rFonts w:ascii="宋体" w:hAnsi="宋体" w:hint="eastAsia"/>
                <w:bCs/>
                <w:sz w:val="18"/>
                <w:szCs w:val="18"/>
              </w:rPr>
              <w:t>3</w:t>
            </w:r>
          </w:p>
        </w:tc>
        <w:tc>
          <w:tcPr>
            <w:tcW w:w="2793" w:type="pct"/>
            <w:tcBorders>
              <w:top w:val="single" w:sz="4" w:space="0" w:color="auto"/>
              <w:left w:val="single" w:sz="4" w:space="0" w:color="auto"/>
              <w:bottom w:val="single" w:sz="4" w:space="0" w:color="auto"/>
              <w:right w:val="single" w:sz="4" w:space="0" w:color="auto"/>
            </w:tcBorders>
            <w:vAlign w:val="center"/>
          </w:tcPr>
          <w:p w:rsidR="0056371F" w:rsidRPr="00257986" w:rsidRDefault="001554CC">
            <w:pPr>
              <w:jc w:val="center"/>
              <w:rPr>
                <w:rFonts w:ascii="宋体" w:hAnsi="宋体"/>
                <w:bCs/>
                <w:sz w:val="18"/>
                <w:szCs w:val="18"/>
              </w:rPr>
            </w:pPr>
            <w:r w:rsidRPr="00257986">
              <w:rPr>
                <w:rFonts w:ascii="宋体" w:hAnsi="宋体" w:hint="eastAsia"/>
                <w:bCs/>
                <w:sz w:val="18"/>
                <w:szCs w:val="18"/>
              </w:rPr>
              <w:t>导体电阻</w:t>
            </w:r>
          </w:p>
        </w:tc>
        <w:tc>
          <w:tcPr>
            <w:tcW w:w="1762" w:type="pct"/>
            <w:tcBorders>
              <w:top w:val="single" w:sz="4" w:space="0" w:color="auto"/>
              <w:left w:val="single" w:sz="4" w:space="0" w:color="auto"/>
              <w:bottom w:val="single" w:sz="4" w:space="0" w:color="auto"/>
              <w:right w:val="single" w:sz="4" w:space="0" w:color="auto"/>
            </w:tcBorders>
            <w:vAlign w:val="center"/>
          </w:tcPr>
          <w:p w:rsidR="0056371F" w:rsidRPr="00257986" w:rsidRDefault="001554CC">
            <w:pPr>
              <w:spacing w:line="260" w:lineRule="exact"/>
              <w:jc w:val="center"/>
              <w:rPr>
                <w:rFonts w:ascii="宋体" w:hAnsi="宋体"/>
                <w:bCs/>
                <w:sz w:val="18"/>
                <w:szCs w:val="18"/>
                <w:lang w:val="de-DE"/>
              </w:rPr>
            </w:pPr>
            <w:r w:rsidRPr="00257986">
              <w:rPr>
                <w:rFonts w:ascii="宋体" w:hAnsi="宋体"/>
                <w:bCs/>
                <w:sz w:val="18"/>
                <w:szCs w:val="18"/>
                <w:lang w:val="de-DE"/>
              </w:rPr>
              <w:t>GB/T 3048.4—2007</w:t>
            </w:r>
          </w:p>
          <w:p w:rsidR="0056371F" w:rsidRPr="00257986" w:rsidRDefault="001554CC">
            <w:pPr>
              <w:spacing w:line="260" w:lineRule="exact"/>
              <w:jc w:val="center"/>
              <w:rPr>
                <w:rFonts w:ascii="宋体" w:hAnsi="宋体"/>
                <w:bCs/>
                <w:sz w:val="18"/>
                <w:szCs w:val="18"/>
                <w:lang w:val="de-DE"/>
              </w:rPr>
            </w:pPr>
            <w:r w:rsidRPr="00257986">
              <w:rPr>
                <w:rFonts w:ascii="宋体" w:hAnsi="宋体"/>
                <w:bCs/>
                <w:sz w:val="18"/>
                <w:szCs w:val="18"/>
                <w:lang w:val="de-DE"/>
              </w:rPr>
              <w:t>GB/T 5023.2—2008</w:t>
            </w:r>
          </w:p>
          <w:p w:rsidR="0056371F" w:rsidRPr="00257986" w:rsidRDefault="001554CC">
            <w:pPr>
              <w:spacing w:line="260" w:lineRule="exact"/>
              <w:jc w:val="center"/>
              <w:rPr>
                <w:rFonts w:ascii="宋体" w:hAnsi="宋体"/>
                <w:bCs/>
                <w:sz w:val="18"/>
                <w:szCs w:val="18"/>
                <w:lang w:val="de-DE"/>
              </w:rPr>
            </w:pPr>
            <w:r w:rsidRPr="00257986">
              <w:rPr>
                <w:rFonts w:ascii="宋体" w:hAnsi="宋体"/>
                <w:bCs/>
                <w:sz w:val="18"/>
                <w:szCs w:val="18"/>
                <w:lang w:val="de-DE"/>
              </w:rPr>
              <w:t>GB/T 5013.2—2008</w:t>
            </w:r>
          </w:p>
          <w:p w:rsidR="0056371F" w:rsidRPr="00257986" w:rsidRDefault="001554CC">
            <w:pPr>
              <w:spacing w:line="260" w:lineRule="exact"/>
              <w:jc w:val="center"/>
              <w:rPr>
                <w:rFonts w:ascii="宋体" w:hAnsi="宋体"/>
                <w:bCs/>
                <w:sz w:val="18"/>
                <w:szCs w:val="18"/>
                <w:lang w:val="de-DE"/>
              </w:rPr>
            </w:pPr>
            <w:r w:rsidRPr="00257986">
              <w:rPr>
                <w:rFonts w:ascii="宋体" w:hAnsi="宋体"/>
                <w:bCs/>
                <w:sz w:val="18"/>
                <w:szCs w:val="18"/>
                <w:lang w:val="de-DE"/>
              </w:rPr>
              <w:t>GB/T 3956—2008</w:t>
            </w:r>
          </w:p>
          <w:p w:rsidR="0056371F" w:rsidRPr="00257986" w:rsidRDefault="001554CC">
            <w:pPr>
              <w:spacing w:line="260" w:lineRule="exact"/>
              <w:jc w:val="center"/>
              <w:rPr>
                <w:rFonts w:ascii="宋体" w:hAnsi="宋体"/>
                <w:bCs/>
                <w:sz w:val="18"/>
                <w:szCs w:val="18"/>
                <w:lang w:val="de-DE"/>
              </w:rPr>
            </w:pPr>
            <w:r w:rsidRPr="00257986">
              <w:rPr>
                <w:rFonts w:ascii="宋体" w:hAnsi="宋体"/>
                <w:bCs/>
                <w:sz w:val="18"/>
                <w:szCs w:val="18"/>
                <w:lang w:val="de-DE"/>
              </w:rPr>
              <w:t>GB/T 12706.1—2020</w:t>
            </w:r>
          </w:p>
          <w:p w:rsidR="0056371F" w:rsidRPr="00257986" w:rsidRDefault="001554CC">
            <w:pPr>
              <w:spacing w:line="260" w:lineRule="exact"/>
              <w:jc w:val="center"/>
              <w:rPr>
                <w:rFonts w:ascii="宋体" w:hAnsi="宋体"/>
                <w:bCs/>
                <w:sz w:val="18"/>
                <w:szCs w:val="18"/>
                <w:lang w:val="de-DE"/>
              </w:rPr>
            </w:pPr>
            <w:r w:rsidRPr="00257986">
              <w:rPr>
                <w:rFonts w:ascii="宋体" w:hAnsi="宋体"/>
                <w:bCs/>
                <w:sz w:val="18"/>
                <w:szCs w:val="18"/>
                <w:lang w:val="de-DE"/>
              </w:rPr>
              <w:t>GB/T 12706.2—2020</w:t>
            </w:r>
          </w:p>
          <w:p w:rsidR="0056371F" w:rsidRPr="00257986" w:rsidRDefault="001554CC">
            <w:pPr>
              <w:spacing w:line="260" w:lineRule="exact"/>
              <w:jc w:val="center"/>
              <w:rPr>
                <w:rFonts w:ascii="宋体" w:hAnsi="宋体"/>
                <w:bCs/>
                <w:sz w:val="18"/>
                <w:szCs w:val="18"/>
                <w:lang w:val="de-DE"/>
              </w:rPr>
            </w:pPr>
            <w:r w:rsidRPr="00257986">
              <w:rPr>
                <w:rFonts w:ascii="宋体" w:hAnsi="宋体"/>
                <w:bCs/>
                <w:sz w:val="18"/>
                <w:szCs w:val="18"/>
                <w:lang w:val="de-DE"/>
              </w:rPr>
              <w:t>GB/T 12706.3—2020</w:t>
            </w:r>
          </w:p>
        </w:tc>
      </w:tr>
      <w:tr w:rsidR="00257986">
        <w:trPr>
          <w:trHeight w:val="303"/>
          <w:jc w:val="center"/>
        </w:trPr>
        <w:tc>
          <w:tcPr>
            <w:tcW w:w="445"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rsidP="00257986">
            <w:pPr>
              <w:jc w:val="center"/>
              <w:rPr>
                <w:rFonts w:ascii="宋体" w:hAnsi="宋体"/>
                <w:bCs/>
                <w:sz w:val="18"/>
                <w:szCs w:val="18"/>
              </w:rPr>
            </w:pPr>
            <w:r w:rsidRPr="00257986">
              <w:rPr>
                <w:rFonts w:ascii="宋体" w:hAnsi="宋体" w:hint="eastAsia"/>
                <w:bCs/>
                <w:sz w:val="18"/>
                <w:szCs w:val="18"/>
              </w:rPr>
              <w:t>4</w:t>
            </w:r>
          </w:p>
        </w:tc>
        <w:tc>
          <w:tcPr>
            <w:tcW w:w="2793"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rsidP="00257986">
            <w:pPr>
              <w:widowControl/>
              <w:jc w:val="center"/>
              <w:rPr>
                <w:kern w:val="0"/>
                <w:sz w:val="18"/>
                <w:szCs w:val="18"/>
              </w:rPr>
            </w:pPr>
            <w:r w:rsidRPr="00257986">
              <w:rPr>
                <w:rFonts w:hint="eastAsia"/>
                <w:kern w:val="0"/>
                <w:sz w:val="18"/>
                <w:szCs w:val="18"/>
              </w:rPr>
              <w:t>绝缘老化前拉力试验</w:t>
            </w:r>
          </w:p>
        </w:tc>
        <w:tc>
          <w:tcPr>
            <w:tcW w:w="1762"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rsidP="00257986">
            <w:pPr>
              <w:spacing w:line="260" w:lineRule="exact"/>
              <w:jc w:val="center"/>
              <w:rPr>
                <w:rFonts w:ascii="宋体" w:hAnsi="宋体"/>
                <w:bCs/>
                <w:sz w:val="18"/>
                <w:szCs w:val="18"/>
              </w:rPr>
            </w:pPr>
            <w:r w:rsidRPr="00257986">
              <w:rPr>
                <w:rFonts w:ascii="宋体" w:hAnsi="宋体" w:hint="eastAsia"/>
                <w:bCs/>
                <w:sz w:val="18"/>
                <w:szCs w:val="18"/>
                <w:lang w:val="de-DE"/>
              </w:rPr>
              <w:t>GB/T 2951.11—2008</w:t>
            </w:r>
          </w:p>
        </w:tc>
      </w:tr>
      <w:tr w:rsidR="00257986">
        <w:trPr>
          <w:trHeight w:val="303"/>
          <w:jc w:val="center"/>
        </w:trPr>
        <w:tc>
          <w:tcPr>
            <w:tcW w:w="445"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rsidP="00257986">
            <w:pPr>
              <w:jc w:val="center"/>
              <w:rPr>
                <w:rFonts w:ascii="宋体" w:hAnsi="宋体"/>
                <w:bCs/>
                <w:sz w:val="18"/>
                <w:szCs w:val="18"/>
              </w:rPr>
            </w:pPr>
            <w:r>
              <w:rPr>
                <w:rFonts w:ascii="宋体" w:hAnsi="宋体" w:hint="eastAsia"/>
                <w:bCs/>
                <w:sz w:val="18"/>
                <w:szCs w:val="18"/>
              </w:rPr>
              <w:t>5</w:t>
            </w:r>
          </w:p>
        </w:tc>
        <w:tc>
          <w:tcPr>
            <w:tcW w:w="2793"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rsidP="00257986">
            <w:pPr>
              <w:widowControl/>
              <w:jc w:val="center"/>
              <w:rPr>
                <w:kern w:val="0"/>
                <w:sz w:val="18"/>
                <w:szCs w:val="18"/>
              </w:rPr>
            </w:pPr>
            <w:r w:rsidRPr="00257986">
              <w:rPr>
                <w:rFonts w:hint="eastAsia"/>
                <w:kern w:val="0"/>
                <w:sz w:val="18"/>
                <w:szCs w:val="18"/>
              </w:rPr>
              <w:t>绝缘空气烘箱老化后拉力试验</w:t>
            </w:r>
          </w:p>
        </w:tc>
        <w:tc>
          <w:tcPr>
            <w:tcW w:w="1762"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rsidP="00257986">
            <w:pPr>
              <w:spacing w:line="260" w:lineRule="exact"/>
              <w:jc w:val="center"/>
              <w:rPr>
                <w:rFonts w:ascii="宋体" w:hAnsi="宋体"/>
                <w:bCs/>
                <w:sz w:val="18"/>
                <w:szCs w:val="18"/>
                <w:lang w:val="de-DE"/>
              </w:rPr>
            </w:pPr>
            <w:r w:rsidRPr="00257986">
              <w:rPr>
                <w:rFonts w:ascii="宋体" w:hAnsi="宋体"/>
                <w:bCs/>
                <w:sz w:val="18"/>
                <w:szCs w:val="18"/>
                <w:lang w:val="de-DE"/>
              </w:rPr>
              <w:t>GB/T 2951.11-2008</w:t>
            </w:r>
          </w:p>
          <w:p w:rsidR="00257986" w:rsidRPr="00257986" w:rsidRDefault="00257986" w:rsidP="00257986">
            <w:pPr>
              <w:spacing w:line="260" w:lineRule="exact"/>
              <w:jc w:val="center"/>
              <w:rPr>
                <w:rFonts w:ascii="宋体" w:hAnsi="宋体"/>
                <w:bCs/>
                <w:sz w:val="18"/>
                <w:szCs w:val="18"/>
                <w:lang w:val="de-DE"/>
              </w:rPr>
            </w:pPr>
            <w:r w:rsidRPr="00257986">
              <w:rPr>
                <w:rFonts w:ascii="宋体" w:hAnsi="宋体"/>
                <w:bCs/>
                <w:sz w:val="18"/>
                <w:szCs w:val="18"/>
                <w:lang w:val="de-DE"/>
              </w:rPr>
              <w:t>GB/T 2951.12-2008</w:t>
            </w:r>
          </w:p>
        </w:tc>
      </w:tr>
      <w:tr w:rsidR="00257986" w:rsidTr="000225D1">
        <w:trPr>
          <w:trHeight w:val="303"/>
          <w:jc w:val="center"/>
        </w:trPr>
        <w:tc>
          <w:tcPr>
            <w:tcW w:w="445"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rsidP="00257986">
            <w:pPr>
              <w:jc w:val="center"/>
              <w:rPr>
                <w:rFonts w:ascii="宋体" w:hAnsi="宋体"/>
                <w:bCs/>
                <w:sz w:val="18"/>
                <w:szCs w:val="18"/>
              </w:rPr>
            </w:pPr>
            <w:r>
              <w:rPr>
                <w:rFonts w:ascii="宋体" w:hAnsi="宋体" w:hint="eastAsia"/>
                <w:bCs/>
                <w:sz w:val="18"/>
                <w:szCs w:val="18"/>
              </w:rPr>
              <w:t>6</w:t>
            </w:r>
          </w:p>
        </w:tc>
        <w:tc>
          <w:tcPr>
            <w:tcW w:w="2793"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rsidP="00257986">
            <w:pPr>
              <w:widowControl/>
              <w:jc w:val="center"/>
              <w:rPr>
                <w:kern w:val="0"/>
                <w:sz w:val="18"/>
                <w:szCs w:val="18"/>
              </w:rPr>
            </w:pPr>
            <w:r w:rsidRPr="00257986">
              <w:rPr>
                <w:rFonts w:hint="eastAsia"/>
                <w:kern w:val="0"/>
                <w:sz w:val="18"/>
                <w:szCs w:val="18"/>
              </w:rPr>
              <w:t>护套老化前拉力试验</w:t>
            </w:r>
          </w:p>
        </w:tc>
        <w:tc>
          <w:tcPr>
            <w:tcW w:w="1762"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rsidP="00257986">
            <w:pPr>
              <w:spacing w:line="260" w:lineRule="exact"/>
              <w:jc w:val="center"/>
              <w:rPr>
                <w:rFonts w:ascii="宋体" w:hAnsi="宋体"/>
                <w:bCs/>
                <w:sz w:val="18"/>
                <w:szCs w:val="18"/>
              </w:rPr>
            </w:pPr>
            <w:r w:rsidRPr="00257986">
              <w:rPr>
                <w:rFonts w:ascii="宋体" w:hAnsi="宋体" w:hint="eastAsia"/>
                <w:bCs/>
                <w:sz w:val="18"/>
                <w:szCs w:val="18"/>
                <w:lang w:val="de-DE"/>
              </w:rPr>
              <w:t>GB/T 2951.11—2008</w:t>
            </w:r>
          </w:p>
        </w:tc>
      </w:tr>
      <w:tr w:rsidR="00257986" w:rsidTr="000225D1">
        <w:trPr>
          <w:trHeight w:val="303"/>
          <w:jc w:val="center"/>
        </w:trPr>
        <w:tc>
          <w:tcPr>
            <w:tcW w:w="445"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rsidP="00257986">
            <w:pPr>
              <w:jc w:val="center"/>
              <w:rPr>
                <w:rFonts w:ascii="宋体" w:hAnsi="宋体"/>
                <w:bCs/>
                <w:sz w:val="18"/>
                <w:szCs w:val="18"/>
              </w:rPr>
            </w:pPr>
            <w:r>
              <w:rPr>
                <w:rFonts w:ascii="宋体" w:hAnsi="宋体" w:hint="eastAsia"/>
                <w:bCs/>
                <w:sz w:val="18"/>
                <w:szCs w:val="18"/>
              </w:rPr>
              <w:t>7</w:t>
            </w:r>
          </w:p>
        </w:tc>
        <w:tc>
          <w:tcPr>
            <w:tcW w:w="2793"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rsidP="00257986">
            <w:pPr>
              <w:widowControl/>
              <w:jc w:val="center"/>
              <w:rPr>
                <w:kern w:val="0"/>
                <w:sz w:val="18"/>
                <w:szCs w:val="18"/>
              </w:rPr>
            </w:pPr>
            <w:r w:rsidRPr="00257986">
              <w:rPr>
                <w:rFonts w:hint="eastAsia"/>
                <w:kern w:val="0"/>
                <w:sz w:val="18"/>
                <w:szCs w:val="18"/>
              </w:rPr>
              <w:t>护套空气烘箱老化后拉力试验</w:t>
            </w:r>
          </w:p>
        </w:tc>
        <w:tc>
          <w:tcPr>
            <w:tcW w:w="1762"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rsidP="00257986">
            <w:pPr>
              <w:spacing w:line="260" w:lineRule="exact"/>
              <w:jc w:val="center"/>
              <w:rPr>
                <w:rFonts w:ascii="宋体" w:hAnsi="宋体"/>
                <w:bCs/>
                <w:sz w:val="18"/>
                <w:szCs w:val="18"/>
                <w:lang w:val="de-DE"/>
              </w:rPr>
            </w:pPr>
            <w:r w:rsidRPr="00257986">
              <w:rPr>
                <w:rFonts w:ascii="宋体" w:hAnsi="宋体"/>
                <w:bCs/>
                <w:sz w:val="18"/>
                <w:szCs w:val="18"/>
                <w:lang w:val="de-DE"/>
              </w:rPr>
              <w:t>GB/T 2951.11-2008</w:t>
            </w:r>
          </w:p>
          <w:p w:rsidR="00257986" w:rsidRPr="00257986" w:rsidRDefault="00257986" w:rsidP="00257986">
            <w:pPr>
              <w:spacing w:line="260" w:lineRule="exact"/>
              <w:jc w:val="center"/>
              <w:rPr>
                <w:rFonts w:ascii="宋体" w:hAnsi="宋体"/>
                <w:bCs/>
                <w:sz w:val="18"/>
                <w:szCs w:val="18"/>
                <w:lang w:val="de-DE"/>
              </w:rPr>
            </w:pPr>
            <w:r w:rsidRPr="00257986">
              <w:rPr>
                <w:rFonts w:ascii="宋体" w:hAnsi="宋体"/>
                <w:bCs/>
                <w:sz w:val="18"/>
                <w:szCs w:val="18"/>
                <w:lang w:val="de-DE"/>
              </w:rPr>
              <w:t>GB/T 2951.12-2008</w:t>
            </w:r>
          </w:p>
        </w:tc>
      </w:tr>
      <w:tr w:rsidR="00257986">
        <w:trPr>
          <w:trHeight w:val="303"/>
          <w:jc w:val="center"/>
        </w:trPr>
        <w:tc>
          <w:tcPr>
            <w:tcW w:w="445"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pPr>
              <w:jc w:val="center"/>
              <w:rPr>
                <w:rFonts w:ascii="宋体" w:hAnsi="宋体"/>
                <w:bCs/>
                <w:sz w:val="18"/>
                <w:szCs w:val="18"/>
              </w:rPr>
            </w:pPr>
            <w:r>
              <w:rPr>
                <w:rFonts w:ascii="宋体" w:hAnsi="宋体" w:hint="eastAsia"/>
                <w:bCs/>
                <w:sz w:val="18"/>
                <w:szCs w:val="18"/>
              </w:rPr>
              <w:t>8</w:t>
            </w:r>
          </w:p>
        </w:tc>
        <w:tc>
          <w:tcPr>
            <w:tcW w:w="2793"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pPr>
              <w:spacing w:line="320" w:lineRule="exact"/>
              <w:jc w:val="center"/>
              <w:rPr>
                <w:rFonts w:ascii="宋体" w:hAnsi="宋体"/>
                <w:bCs/>
                <w:sz w:val="18"/>
                <w:szCs w:val="18"/>
              </w:rPr>
            </w:pPr>
            <w:proofErr w:type="gramStart"/>
            <w:r w:rsidRPr="00257986">
              <w:rPr>
                <w:rFonts w:hint="eastAsia"/>
                <w:kern w:val="0"/>
                <w:sz w:val="18"/>
                <w:szCs w:val="18"/>
              </w:rPr>
              <w:t>不延燃试验</w:t>
            </w:r>
            <w:proofErr w:type="gramEnd"/>
          </w:p>
        </w:tc>
        <w:tc>
          <w:tcPr>
            <w:tcW w:w="1762" w:type="pct"/>
            <w:tcBorders>
              <w:top w:val="single" w:sz="4" w:space="0" w:color="auto"/>
              <w:left w:val="single" w:sz="4" w:space="0" w:color="auto"/>
              <w:bottom w:val="single" w:sz="4" w:space="0" w:color="auto"/>
              <w:right w:val="single" w:sz="4" w:space="0" w:color="auto"/>
            </w:tcBorders>
            <w:vAlign w:val="center"/>
          </w:tcPr>
          <w:p w:rsidR="00257986" w:rsidRPr="00257986" w:rsidRDefault="00257986" w:rsidP="00257986">
            <w:pPr>
              <w:spacing w:line="260" w:lineRule="exact"/>
              <w:jc w:val="center"/>
              <w:rPr>
                <w:rFonts w:ascii="宋体" w:hAnsi="宋体"/>
                <w:bCs/>
                <w:sz w:val="18"/>
                <w:szCs w:val="18"/>
                <w:lang w:val="de-DE"/>
              </w:rPr>
            </w:pPr>
            <w:r w:rsidRPr="00257986">
              <w:rPr>
                <w:rFonts w:ascii="宋体" w:hAnsi="宋体" w:hint="eastAsia"/>
                <w:bCs/>
                <w:sz w:val="18"/>
                <w:szCs w:val="18"/>
                <w:lang w:val="de-DE"/>
              </w:rPr>
              <w:t>GB/T 18380.12</w:t>
            </w:r>
            <w:r w:rsidRPr="00257986">
              <w:rPr>
                <w:rFonts w:ascii="宋体" w:hAnsi="宋体" w:hint="eastAsia"/>
                <w:bCs/>
                <w:sz w:val="18"/>
                <w:szCs w:val="18"/>
              </w:rPr>
              <w:t>—</w:t>
            </w:r>
            <w:r w:rsidRPr="00257986">
              <w:rPr>
                <w:rFonts w:ascii="宋体" w:hAnsi="宋体" w:hint="eastAsia"/>
                <w:bCs/>
                <w:sz w:val="18"/>
                <w:szCs w:val="18"/>
                <w:lang w:val="de-DE"/>
              </w:rPr>
              <w:t>2022</w:t>
            </w:r>
          </w:p>
          <w:p w:rsidR="00257986" w:rsidRPr="00257986" w:rsidRDefault="00257986" w:rsidP="00257986">
            <w:pPr>
              <w:spacing w:line="260" w:lineRule="exact"/>
              <w:jc w:val="center"/>
              <w:rPr>
                <w:rFonts w:ascii="宋体" w:hAnsi="宋体"/>
                <w:bCs/>
                <w:sz w:val="18"/>
                <w:szCs w:val="18"/>
                <w:lang w:val="de-DE"/>
              </w:rPr>
            </w:pPr>
            <w:r w:rsidRPr="00257986">
              <w:rPr>
                <w:rFonts w:ascii="宋体" w:hAnsi="宋体" w:hint="eastAsia"/>
                <w:bCs/>
                <w:sz w:val="18"/>
                <w:szCs w:val="18"/>
                <w:lang w:val="de-DE"/>
              </w:rPr>
              <w:t>GB/T 18380.13</w:t>
            </w:r>
            <w:r w:rsidRPr="00257986">
              <w:rPr>
                <w:rFonts w:ascii="宋体" w:hAnsi="宋体" w:hint="eastAsia"/>
                <w:bCs/>
                <w:sz w:val="18"/>
                <w:szCs w:val="18"/>
              </w:rPr>
              <w:t>—</w:t>
            </w:r>
            <w:r w:rsidRPr="00257986">
              <w:rPr>
                <w:rFonts w:ascii="宋体" w:hAnsi="宋体" w:hint="eastAsia"/>
                <w:bCs/>
                <w:sz w:val="18"/>
                <w:szCs w:val="18"/>
                <w:lang w:val="de-DE"/>
              </w:rPr>
              <w:t>2022</w:t>
            </w:r>
          </w:p>
        </w:tc>
      </w:tr>
      <w:tr w:rsidR="0056371F">
        <w:trPr>
          <w:trHeight w:val="328"/>
          <w:jc w:val="center"/>
        </w:trPr>
        <w:tc>
          <w:tcPr>
            <w:tcW w:w="445" w:type="pct"/>
            <w:tcBorders>
              <w:top w:val="single" w:sz="4" w:space="0" w:color="auto"/>
              <w:left w:val="single" w:sz="4" w:space="0" w:color="auto"/>
              <w:bottom w:val="single" w:sz="4" w:space="0" w:color="auto"/>
              <w:right w:val="single" w:sz="4" w:space="0" w:color="auto"/>
            </w:tcBorders>
            <w:vAlign w:val="center"/>
          </w:tcPr>
          <w:p w:rsidR="0056371F" w:rsidRPr="00257986" w:rsidRDefault="00257986">
            <w:pPr>
              <w:jc w:val="center"/>
              <w:rPr>
                <w:rFonts w:ascii="宋体" w:hAnsi="宋体"/>
                <w:bCs/>
                <w:sz w:val="18"/>
                <w:szCs w:val="18"/>
              </w:rPr>
            </w:pPr>
            <w:r>
              <w:rPr>
                <w:rFonts w:ascii="宋体" w:hAnsi="宋体"/>
                <w:bCs/>
                <w:sz w:val="18"/>
                <w:szCs w:val="18"/>
              </w:rPr>
              <w:t>9</w:t>
            </w:r>
          </w:p>
        </w:tc>
        <w:tc>
          <w:tcPr>
            <w:tcW w:w="2793" w:type="pct"/>
            <w:tcBorders>
              <w:top w:val="single" w:sz="4" w:space="0" w:color="auto"/>
              <w:left w:val="single" w:sz="4" w:space="0" w:color="auto"/>
              <w:bottom w:val="single" w:sz="4" w:space="0" w:color="auto"/>
              <w:right w:val="single" w:sz="4" w:space="0" w:color="auto"/>
            </w:tcBorders>
            <w:vAlign w:val="center"/>
          </w:tcPr>
          <w:p w:rsidR="0056371F" w:rsidRPr="00257986" w:rsidRDefault="00257986">
            <w:pPr>
              <w:spacing w:line="320" w:lineRule="exact"/>
              <w:jc w:val="center"/>
              <w:rPr>
                <w:rFonts w:ascii="宋体" w:hAnsi="宋体"/>
                <w:bCs/>
                <w:sz w:val="18"/>
                <w:szCs w:val="18"/>
              </w:rPr>
            </w:pPr>
            <w:r w:rsidRPr="00257986">
              <w:rPr>
                <w:rFonts w:hint="eastAsia"/>
                <w:kern w:val="0"/>
                <w:sz w:val="18"/>
                <w:szCs w:val="18"/>
              </w:rPr>
              <w:t>绝缘热延伸试验</w:t>
            </w:r>
          </w:p>
        </w:tc>
        <w:tc>
          <w:tcPr>
            <w:tcW w:w="1762" w:type="pct"/>
            <w:tcBorders>
              <w:top w:val="single" w:sz="4" w:space="0" w:color="auto"/>
              <w:left w:val="single" w:sz="4" w:space="0" w:color="auto"/>
              <w:bottom w:val="single" w:sz="4" w:space="0" w:color="auto"/>
              <w:right w:val="single" w:sz="4" w:space="0" w:color="auto"/>
            </w:tcBorders>
            <w:vAlign w:val="center"/>
          </w:tcPr>
          <w:p w:rsidR="0056371F" w:rsidRPr="00257986" w:rsidRDefault="001554CC">
            <w:pPr>
              <w:spacing w:line="260" w:lineRule="exact"/>
              <w:jc w:val="center"/>
              <w:rPr>
                <w:rFonts w:ascii="宋体" w:hAnsi="宋体"/>
                <w:bCs/>
                <w:sz w:val="18"/>
                <w:szCs w:val="18"/>
              </w:rPr>
            </w:pPr>
            <w:r w:rsidRPr="00257986">
              <w:rPr>
                <w:rFonts w:ascii="宋体" w:hAnsi="宋体" w:hint="eastAsia"/>
                <w:bCs/>
                <w:sz w:val="18"/>
                <w:szCs w:val="18"/>
                <w:lang w:val="de-DE"/>
              </w:rPr>
              <w:t>GB/T 2951.21—2008</w:t>
            </w:r>
          </w:p>
        </w:tc>
      </w:tr>
    </w:tbl>
    <w:p w:rsidR="0056371F" w:rsidRDefault="001554CC">
      <w:pPr>
        <w:snapToGrid w:val="0"/>
        <w:spacing w:beforeLines="50" w:before="156"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56371F" w:rsidRDefault="001554CC">
      <w:pPr>
        <w:snapToGrid w:val="0"/>
        <w:spacing w:line="360" w:lineRule="auto"/>
        <w:ind w:firstLineChars="200" w:firstLine="420"/>
        <w:rPr>
          <w:rFonts w:ascii="宋体" w:hAnsi="宋体"/>
          <w:szCs w:val="21"/>
        </w:rPr>
      </w:pPr>
      <w:r>
        <w:rPr>
          <w:rFonts w:ascii="宋体" w:hAnsi="宋体" w:hint="eastAsia"/>
          <w:szCs w:val="21"/>
        </w:rPr>
        <w:t>凡是注日期的文件，其随后所有的修改单（不包括勘误的内容）或修订版不适用于本细则。凡是不注日期的文件，其最新版本适用于本细则。</w:t>
      </w:r>
    </w:p>
    <w:p w:rsidR="005A14A1" w:rsidRDefault="005A14A1">
      <w:pPr>
        <w:snapToGrid w:val="0"/>
        <w:spacing w:line="360" w:lineRule="auto"/>
        <w:ind w:firstLineChars="200" w:firstLine="420"/>
        <w:rPr>
          <w:rFonts w:ascii="宋体" w:hAnsi="宋体" w:hint="eastAsia"/>
          <w:szCs w:val="21"/>
        </w:rPr>
      </w:pPr>
    </w:p>
    <w:p w:rsidR="0056371F" w:rsidRDefault="001554CC">
      <w:pPr>
        <w:spacing w:beforeLines="100" w:before="312" w:line="360" w:lineRule="auto"/>
        <w:ind w:left="2424" w:hangingChars="1150" w:hanging="2424"/>
        <w:rPr>
          <w:rFonts w:ascii="宋体" w:hAnsi="宋体"/>
          <w:b/>
          <w:szCs w:val="21"/>
        </w:rPr>
      </w:pPr>
      <w:r>
        <w:rPr>
          <w:rFonts w:ascii="宋体" w:hAnsi="宋体" w:hint="eastAsia"/>
          <w:b/>
          <w:szCs w:val="21"/>
        </w:rPr>
        <w:lastRenderedPageBreak/>
        <w:t>3 判定规则</w:t>
      </w:r>
    </w:p>
    <w:p w:rsidR="0056371F" w:rsidRDefault="001554CC">
      <w:pPr>
        <w:adjustRightInd w:val="0"/>
        <w:snapToGrid w:val="0"/>
        <w:spacing w:line="440" w:lineRule="exact"/>
        <w:rPr>
          <w:b/>
        </w:rPr>
      </w:pPr>
      <w:r>
        <w:rPr>
          <w:rFonts w:hint="eastAsia"/>
          <w:b/>
        </w:rPr>
        <w:t xml:space="preserve">3.1 </w:t>
      </w:r>
      <w:r>
        <w:rPr>
          <w:rFonts w:hint="eastAsia"/>
          <w:b/>
        </w:rPr>
        <w:t>依据标准</w:t>
      </w:r>
    </w:p>
    <w:p w:rsidR="0056371F" w:rsidRDefault="001554CC">
      <w:pPr>
        <w:spacing w:line="440" w:lineRule="exact"/>
        <w:ind w:firstLineChars="200" w:firstLine="420"/>
        <w:rPr>
          <w:szCs w:val="21"/>
        </w:rPr>
      </w:pPr>
      <w:r>
        <w:rPr>
          <w:szCs w:val="21"/>
        </w:rPr>
        <w:t>GB/T</w:t>
      </w:r>
      <w:r>
        <w:rPr>
          <w:rFonts w:hint="eastAsia"/>
          <w:szCs w:val="21"/>
        </w:rPr>
        <w:t xml:space="preserve"> 5013.4-2008 </w:t>
      </w:r>
      <w:r>
        <w:rPr>
          <w:rFonts w:hint="eastAsia"/>
          <w:szCs w:val="21"/>
        </w:rPr>
        <w:t>额定电压</w:t>
      </w:r>
      <w:r>
        <w:rPr>
          <w:rFonts w:hint="eastAsia"/>
          <w:szCs w:val="21"/>
        </w:rPr>
        <w:t>450/750V</w:t>
      </w:r>
      <w:r>
        <w:rPr>
          <w:rFonts w:hint="eastAsia"/>
          <w:szCs w:val="21"/>
        </w:rPr>
        <w:t>及以下橡皮绝缘电缆</w:t>
      </w:r>
      <w:r>
        <w:rPr>
          <w:rFonts w:hint="eastAsia"/>
          <w:szCs w:val="21"/>
        </w:rPr>
        <w:t xml:space="preserve"> </w:t>
      </w:r>
      <w:r>
        <w:rPr>
          <w:rFonts w:hint="eastAsia"/>
          <w:szCs w:val="21"/>
        </w:rPr>
        <w:t>第</w:t>
      </w:r>
      <w:r>
        <w:rPr>
          <w:rFonts w:hint="eastAsia"/>
          <w:szCs w:val="21"/>
        </w:rPr>
        <w:t>4</w:t>
      </w:r>
      <w:r>
        <w:rPr>
          <w:rFonts w:hint="eastAsia"/>
          <w:szCs w:val="21"/>
        </w:rPr>
        <w:t>部分：软线和软电缆</w:t>
      </w:r>
    </w:p>
    <w:p w:rsidR="0056371F" w:rsidRDefault="001554CC">
      <w:pPr>
        <w:spacing w:line="440" w:lineRule="exact"/>
        <w:ind w:firstLineChars="200" w:firstLine="420"/>
        <w:rPr>
          <w:szCs w:val="21"/>
        </w:rPr>
      </w:pPr>
      <w:bookmarkStart w:id="0" w:name="_Hlk47371520"/>
      <w:r>
        <w:rPr>
          <w:szCs w:val="21"/>
        </w:rPr>
        <w:t xml:space="preserve">GB/T 5023.3-2008 </w:t>
      </w:r>
      <w:r>
        <w:rPr>
          <w:rFonts w:hint="eastAsia"/>
          <w:szCs w:val="21"/>
        </w:rPr>
        <w:t>额定电压</w:t>
      </w:r>
      <w:r>
        <w:rPr>
          <w:szCs w:val="21"/>
        </w:rPr>
        <w:t>450/750V</w:t>
      </w:r>
      <w:r>
        <w:rPr>
          <w:rFonts w:hint="eastAsia"/>
          <w:szCs w:val="21"/>
        </w:rPr>
        <w:t>及以下聚氯乙烯绝缘电缆第</w:t>
      </w:r>
      <w:r>
        <w:rPr>
          <w:szCs w:val="21"/>
        </w:rPr>
        <w:t>3</w:t>
      </w:r>
      <w:r>
        <w:rPr>
          <w:rFonts w:hint="eastAsia"/>
          <w:szCs w:val="21"/>
        </w:rPr>
        <w:t>部分：固定布线用无护套电缆</w:t>
      </w:r>
    </w:p>
    <w:p w:rsidR="0056371F" w:rsidRDefault="001554CC">
      <w:pPr>
        <w:spacing w:line="440" w:lineRule="exact"/>
        <w:ind w:firstLineChars="200" w:firstLine="420"/>
        <w:rPr>
          <w:szCs w:val="21"/>
        </w:rPr>
      </w:pPr>
      <w:r>
        <w:rPr>
          <w:szCs w:val="21"/>
        </w:rPr>
        <w:t xml:space="preserve">GB/T 5023.5-2008 </w:t>
      </w:r>
      <w:r>
        <w:rPr>
          <w:rFonts w:hint="eastAsia"/>
          <w:szCs w:val="21"/>
        </w:rPr>
        <w:t>额定电压</w:t>
      </w:r>
      <w:r>
        <w:rPr>
          <w:szCs w:val="21"/>
        </w:rPr>
        <w:t>450/750V</w:t>
      </w:r>
      <w:r>
        <w:rPr>
          <w:rFonts w:hint="eastAsia"/>
          <w:szCs w:val="21"/>
        </w:rPr>
        <w:t>及以下聚氯乙烯绝缘电缆第</w:t>
      </w:r>
      <w:r>
        <w:rPr>
          <w:szCs w:val="21"/>
        </w:rPr>
        <w:t>5</w:t>
      </w:r>
      <w:r>
        <w:rPr>
          <w:rFonts w:hint="eastAsia"/>
          <w:szCs w:val="21"/>
        </w:rPr>
        <w:t>部分：软电缆（软线）</w:t>
      </w:r>
    </w:p>
    <w:p w:rsidR="0056371F" w:rsidRDefault="001554CC">
      <w:pPr>
        <w:spacing w:line="440" w:lineRule="exact"/>
        <w:ind w:firstLineChars="200" w:firstLine="420"/>
        <w:rPr>
          <w:szCs w:val="21"/>
        </w:rPr>
      </w:pPr>
      <w:r>
        <w:rPr>
          <w:szCs w:val="21"/>
        </w:rPr>
        <w:t xml:space="preserve">GB/T 9330-2020 </w:t>
      </w:r>
      <w:r>
        <w:rPr>
          <w:rFonts w:hint="eastAsia"/>
          <w:szCs w:val="21"/>
        </w:rPr>
        <w:t>塑料绝缘控制电缆</w:t>
      </w:r>
    </w:p>
    <w:p w:rsidR="0056371F" w:rsidRDefault="001554CC">
      <w:pPr>
        <w:spacing w:line="440" w:lineRule="exact"/>
        <w:ind w:firstLineChars="200" w:firstLine="420"/>
        <w:rPr>
          <w:szCs w:val="21"/>
        </w:rPr>
      </w:pPr>
      <w:r>
        <w:rPr>
          <w:szCs w:val="21"/>
        </w:rPr>
        <w:t xml:space="preserve">GB/T 12706.1-2020 </w:t>
      </w:r>
      <w:r>
        <w:rPr>
          <w:rFonts w:hint="eastAsia"/>
          <w:szCs w:val="21"/>
        </w:rPr>
        <w:t>额定电压</w:t>
      </w:r>
      <w:r>
        <w:rPr>
          <w:szCs w:val="21"/>
        </w:rPr>
        <w:t>1 kV</w:t>
      </w:r>
      <w:r>
        <w:rPr>
          <w:rFonts w:hint="eastAsia"/>
          <w:szCs w:val="21"/>
        </w:rPr>
        <w:t>（</w:t>
      </w:r>
      <w:r>
        <w:rPr>
          <w:szCs w:val="21"/>
        </w:rPr>
        <w:t>Um=1.2 kV</w:t>
      </w:r>
      <w:r>
        <w:rPr>
          <w:rFonts w:hint="eastAsia"/>
          <w:szCs w:val="21"/>
        </w:rPr>
        <w:t>）到</w:t>
      </w:r>
      <w:r>
        <w:rPr>
          <w:szCs w:val="21"/>
        </w:rPr>
        <w:t>35 kV</w:t>
      </w:r>
      <w:r>
        <w:rPr>
          <w:rFonts w:hint="eastAsia"/>
          <w:szCs w:val="21"/>
        </w:rPr>
        <w:t>（</w:t>
      </w:r>
      <w:r>
        <w:rPr>
          <w:szCs w:val="21"/>
        </w:rPr>
        <w:t>Um=40.5 kV</w:t>
      </w:r>
      <w:r>
        <w:rPr>
          <w:rFonts w:hint="eastAsia"/>
          <w:szCs w:val="21"/>
        </w:rPr>
        <w:t>）挤包绝缘电力电缆及附件第</w:t>
      </w:r>
      <w:r>
        <w:rPr>
          <w:szCs w:val="21"/>
        </w:rPr>
        <w:t>1</w:t>
      </w:r>
      <w:r>
        <w:rPr>
          <w:rFonts w:hint="eastAsia"/>
          <w:szCs w:val="21"/>
        </w:rPr>
        <w:t>部分：额定电压</w:t>
      </w:r>
      <w:r>
        <w:rPr>
          <w:szCs w:val="21"/>
        </w:rPr>
        <w:t>1 kV</w:t>
      </w:r>
      <w:r>
        <w:rPr>
          <w:rFonts w:hint="eastAsia"/>
          <w:szCs w:val="21"/>
        </w:rPr>
        <w:t>（</w:t>
      </w:r>
      <w:r>
        <w:rPr>
          <w:szCs w:val="21"/>
        </w:rPr>
        <w:t>Um=1.2 kV</w:t>
      </w:r>
      <w:r>
        <w:rPr>
          <w:rFonts w:hint="eastAsia"/>
          <w:szCs w:val="21"/>
        </w:rPr>
        <w:t>）和</w:t>
      </w:r>
      <w:r>
        <w:rPr>
          <w:szCs w:val="21"/>
        </w:rPr>
        <w:t>3 kV</w:t>
      </w:r>
      <w:r>
        <w:rPr>
          <w:rFonts w:hint="eastAsia"/>
          <w:szCs w:val="21"/>
        </w:rPr>
        <w:t>（</w:t>
      </w:r>
      <w:r>
        <w:rPr>
          <w:szCs w:val="21"/>
        </w:rPr>
        <w:t>Um=3.6 kV</w:t>
      </w:r>
      <w:r>
        <w:rPr>
          <w:rFonts w:hint="eastAsia"/>
          <w:szCs w:val="21"/>
        </w:rPr>
        <w:t>）电缆</w:t>
      </w:r>
    </w:p>
    <w:p w:rsidR="0056371F" w:rsidRDefault="001554CC">
      <w:pPr>
        <w:spacing w:line="440" w:lineRule="exact"/>
        <w:ind w:firstLineChars="200" w:firstLine="420"/>
        <w:rPr>
          <w:szCs w:val="21"/>
        </w:rPr>
      </w:pPr>
      <w:r>
        <w:rPr>
          <w:szCs w:val="21"/>
        </w:rPr>
        <w:t xml:space="preserve">GB/T 12706.2-2020 </w:t>
      </w:r>
      <w:r>
        <w:rPr>
          <w:rFonts w:hint="eastAsia"/>
          <w:szCs w:val="21"/>
        </w:rPr>
        <w:t>额定电压</w:t>
      </w:r>
      <w:r>
        <w:rPr>
          <w:szCs w:val="21"/>
        </w:rPr>
        <w:t>1 kV</w:t>
      </w:r>
      <w:r>
        <w:rPr>
          <w:rFonts w:hint="eastAsia"/>
          <w:szCs w:val="21"/>
        </w:rPr>
        <w:t>（</w:t>
      </w:r>
      <w:r>
        <w:rPr>
          <w:szCs w:val="21"/>
        </w:rPr>
        <w:t>Um=1.2 kV</w:t>
      </w:r>
      <w:r>
        <w:rPr>
          <w:rFonts w:hint="eastAsia"/>
          <w:szCs w:val="21"/>
        </w:rPr>
        <w:t>）到</w:t>
      </w:r>
      <w:r>
        <w:rPr>
          <w:szCs w:val="21"/>
        </w:rPr>
        <w:t>35 kV</w:t>
      </w:r>
      <w:r>
        <w:rPr>
          <w:rFonts w:hint="eastAsia"/>
          <w:szCs w:val="21"/>
        </w:rPr>
        <w:t>（</w:t>
      </w:r>
      <w:r>
        <w:rPr>
          <w:szCs w:val="21"/>
        </w:rPr>
        <w:t>Um=40.5 kV</w:t>
      </w:r>
      <w:r>
        <w:rPr>
          <w:rFonts w:hint="eastAsia"/>
          <w:szCs w:val="21"/>
        </w:rPr>
        <w:t>）挤包绝缘电力电缆及附件第</w:t>
      </w:r>
      <w:r>
        <w:rPr>
          <w:szCs w:val="21"/>
        </w:rPr>
        <w:t>2</w:t>
      </w:r>
      <w:r>
        <w:rPr>
          <w:rFonts w:hint="eastAsia"/>
          <w:szCs w:val="21"/>
        </w:rPr>
        <w:t>部分：额定电压</w:t>
      </w:r>
      <w:r>
        <w:rPr>
          <w:szCs w:val="21"/>
        </w:rPr>
        <w:t>6kV</w:t>
      </w:r>
      <w:r>
        <w:rPr>
          <w:rFonts w:hint="eastAsia"/>
          <w:szCs w:val="21"/>
        </w:rPr>
        <w:t>（</w:t>
      </w:r>
      <w:r>
        <w:rPr>
          <w:szCs w:val="21"/>
        </w:rPr>
        <w:t>Um=7.2 kV</w:t>
      </w:r>
      <w:r>
        <w:rPr>
          <w:rFonts w:hint="eastAsia"/>
          <w:szCs w:val="21"/>
        </w:rPr>
        <w:t>）到</w:t>
      </w:r>
      <w:r>
        <w:rPr>
          <w:szCs w:val="21"/>
        </w:rPr>
        <w:t>30 kV</w:t>
      </w:r>
      <w:r>
        <w:rPr>
          <w:rFonts w:hint="eastAsia"/>
          <w:szCs w:val="21"/>
        </w:rPr>
        <w:t>（</w:t>
      </w:r>
      <w:r>
        <w:rPr>
          <w:szCs w:val="21"/>
        </w:rPr>
        <w:t>Um=36 kV</w:t>
      </w:r>
      <w:r>
        <w:rPr>
          <w:rFonts w:hint="eastAsia"/>
          <w:szCs w:val="21"/>
        </w:rPr>
        <w:t>）电缆</w:t>
      </w:r>
    </w:p>
    <w:p w:rsidR="0056371F" w:rsidRDefault="001554CC">
      <w:pPr>
        <w:spacing w:line="440" w:lineRule="exact"/>
        <w:ind w:firstLineChars="200" w:firstLine="420"/>
        <w:rPr>
          <w:szCs w:val="21"/>
        </w:rPr>
      </w:pPr>
      <w:r>
        <w:rPr>
          <w:szCs w:val="21"/>
        </w:rPr>
        <w:t xml:space="preserve">GB/T 12706.3-2020 </w:t>
      </w:r>
      <w:r>
        <w:rPr>
          <w:rFonts w:hint="eastAsia"/>
          <w:szCs w:val="21"/>
        </w:rPr>
        <w:t>额定电压</w:t>
      </w:r>
      <w:r>
        <w:rPr>
          <w:szCs w:val="21"/>
        </w:rPr>
        <w:t>1 kV</w:t>
      </w:r>
      <w:r>
        <w:rPr>
          <w:rFonts w:hint="eastAsia"/>
          <w:szCs w:val="21"/>
        </w:rPr>
        <w:t>（</w:t>
      </w:r>
      <w:r>
        <w:rPr>
          <w:szCs w:val="21"/>
        </w:rPr>
        <w:t>Um=1.2 kV</w:t>
      </w:r>
      <w:r>
        <w:rPr>
          <w:rFonts w:hint="eastAsia"/>
          <w:szCs w:val="21"/>
        </w:rPr>
        <w:t>）到</w:t>
      </w:r>
      <w:r>
        <w:rPr>
          <w:szCs w:val="21"/>
        </w:rPr>
        <w:t>35 kV</w:t>
      </w:r>
      <w:r>
        <w:rPr>
          <w:rFonts w:hint="eastAsia"/>
          <w:szCs w:val="21"/>
        </w:rPr>
        <w:t>（</w:t>
      </w:r>
      <w:r>
        <w:rPr>
          <w:szCs w:val="21"/>
        </w:rPr>
        <w:t>Um=40.5 kV</w:t>
      </w:r>
      <w:r>
        <w:rPr>
          <w:rFonts w:hint="eastAsia"/>
          <w:szCs w:val="21"/>
        </w:rPr>
        <w:t>）挤包绝缘电力电缆及附件第</w:t>
      </w:r>
      <w:r>
        <w:rPr>
          <w:szCs w:val="21"/>
        </w:rPr>
        <w:t>3</w:t>
      </w:r>
      <w:r>
        <w:rPr>
          <w:rFonts w:hint="eastAsia"/>
          <w:szCs w:val="21"/>
        </w:rPr>
        <w:t>部分：额定电压</w:t>
      </w:r>
      <w:r>
        <w:rPr>
          <w:szCs w:val="21"/>
        </w:rPr>
        <w:t>35 kV</w:t>
      </w:r>
      <w:r>
        <w:rPr>
          <w:rFonts w:hint="eastAsia"/>
          <w:szCs w:val="21"/>
        </w:rPr>
        <w:t>（</w:t>
      </w:r>
      <w:r>
        <w:rPr>
          <w:szCs w:val="21"/>
        </w:rPr>
        <w:t>Um=40.5 kV</w:t>
      </w:r>
      <w:r>
        <w:rPr>
          <w:rFonts w:hint="eastAsia"/>
          <w:szCs w:val="21"/>
        </w:rPr>
        <w:t>）电缆</w:t>
      </w:r>
    </w:p>
    <w:p w:rsidR="0056371F" w:rsidRDefault="001554CC">
      <w:pPr>
        <w:spacing w:line="440" w:lineRule="exact"/>
        <w:ind w:firstLineChars="200" w:firstLine="420"/>
        <w:rPr>
          <w:szCs w:val="21"/>
        </w:rPr>
      </w:pPr>
      <w:r>
        <w:rPr>
          <w:rFonts w:hint="eastAsia"/>
          <w:szCs w:val="21"/>
        </w:rPr>
        <w:t>GB/T 12527-2008</w:t>
      </w:r>
      <w:r>
        <w:rPr>
          <w:rFonts w:hint="eastAsia"/>
          <w:szCs w:val="21"/>
        </w:rPr>
        <w:t>额定电压</w:t>
      </w:r>
      <w:r>
        <w:rPr>
          <w:rFonts w:hint="eastAsia"/>
          <w:szCs w:val="21"/>
        </w:rPr>
        <w:t>1kV</w:t>
      </w:r>
      <w:r>
        <w:rPr>
          <w:rFonts w:hint="eastAsia"/>
          <w:szCs w:val="21"/>
        </w:rPr>
        <w:t>及以下架空绝缘电缆</w:t>
      </w:r>
    </w:p>
    <w:p w:rsidR="0056371F" w:rsidRDefault="001554CC">
      <w:pPr>
        <w:spacing w:line="440" w:lineRule="exact"/>
        <w:ind w:firstLineChars="200" w:firstLine="420"/>
        <w:rPr>
          <w:szCs w:val="21"/>
        </w:rPr>
      </w:pPr>
      <w:r>
        <w:rPr>
          <w:szCs w:val="21"/>
        </w:rPr>
        <w:t>GB/T 14049-2008</w:t>
      </w:r>
      <w:r>
        <w:rPr>
          <w:rFonts w:hint="eastAsia"/>
          <w:szCs w:val="21"/>
        </w:rPr>
        <w:t>额定电压</w:t>
      </w:r>
      <w:r>
        <w:rPr>
          <w:rFonts w:hint="eastAsia"/>
          <w:szCs w:val="21"/>
        </w:rPr>
        <w:t>10kV</w:t>
      </w:r>
      <w:r>
        <w:rPr>
          <w:rFonts w:hint="eastAsia"/>
          <w:szCs w:val="21"/>
        </w:rPr>
        <w:t>架空绝缘电缆</w:t>
      </w:r>
    </w:p>
    <w:p w:rsidR="0056371F" w:rsidRDefault="001554CC">
      <w:pPr>
        <w:spacing w:line="440" w:lineRule="exact"/>
        <w:ind w:firstLineChars="200" w:firstLine="420"/>
        <w:rPr>
          <w:szCs w:val="21"/>
        </w:rPr>
      </w:pPr>
      <w:r>
        <w:rPr>
          <w:szCs w:val="21"/>
        </w:rPr>
        <w:t xml:space="preserve">GB/T 19666-2019 </w:t>
      </w:r>
      <w:r>
        <w:rPr>
          <w:rFonts w:hint="eastAsia"/>
          <w:szCs w:val="21"/>
        </w:rPr>
        <w:t>阻燃和耐火电线电缆或光缆通则</w:t>
      </w:r>
    </w:p>
    <w:p w:rsidR="0056371F" w:rsidRDefault="001554CC">
      <w:pPr>
        <w:spacing w:line="440" w:lineRule="exact"/>
        <w:ind w:firstLineChars="200" w:firstLine="420"/>
        <w:rPr>
          <w:szCs w:val="21"/>
        </w:rPr>
      </w:pPr>
      <w:r>
        <w:rPr>
          <w:szCs w:val="21"/>
        </w:rPr>
        <w:t xml:space="preserve">JB/T 8734.2-2016 </w:t>
      </w:r>
      <w:r>
        <w:rPr>
          <w:rFonts w:hint="eastAsia"/>
          <w:szCs w:val="21"/>
        </w:rPr>
        <w:t>额定电压</w:t>
      </w:r>
      <w:r>
        <w:rPr>
          <w:szCs w:val="21"/>
        </w:rPr>
        <w:t>450/750V</w:t>
      </w:r>
      <w:r>
        <w:rPr>
          <w:rFonts w:hint="eastAsia"/>
          <w:szCs w:val="21"/>
        </w:rPr>
        <w:t>及以下聚氯乙烯绝缘电缆电线和软线</w:t>
      </w:r>
      <w:r>
        <w:rPr>
          <w:szCs w:val="21"/>
        </w:rPr>
        <w:t xml:space="preserve"> </w:t>
      </w:r>
      <w:r>
        <w:rPr>
          <w:rFonts w:hint="eastAsia"/>
          <w:szCs w:val="21"/>
        </w:rPr>
        <w:t>第</w:t>
      </w:r>
      <w:r>
        <w:rPr>
          <w:szCs w:val="21"/>
        </w:rPr>
        <w:t>2</w:t>
      </w:r>
      <w:r>
        <w:rPr>
          <w:rFonts w:hint="eastAsia"/>
          <w:szCs w:val="21"/>
        </w:rPr>
        <w:t>部分：固定布线用电缆电线</w:t>
      </w:r>
    </w:p>
    <w:p w:rsidR="0056371F" w:rsidRDefault="001554CC">
      <w:pPr>
        <w:spacing w:line="440" w:lineRule="exact"/>
        <w:ind w:firstLineChars="200" w:firstLine="420"/>
        <w:rPr>
          <w:szCs w:val="21"/>
        </w:rPr>
      </w:pPr>
      <w:r>
        <w:rPr>
          <w:szCs w:val="21"/>
        </w:rPr>
        <w:t xml:space="preserve">JB/T 8734.3-2016 </w:t>
      </w:r>
      <w:r>
        <w:rPr>
          <w:rFonts w:hint="eastAsia"/>
          <w:szCs w:val="21"/>
        </w:rPr>
        <w:t>额定电压</w:t>
      </w:r>
      <w:r>
        <w:rPr>
          <w:szCs w:val="21"/>
        </w:rPr>
        <w:t>450/750V</w:t>
      </w:r>
      <w:r>
        <w:rPr>
          <w:rFonts w:hint="eastAsia"/>
          <w:szCs w:val="21"/>
        </w:rPr>
        <w:t>及以下聚氯乙烯绝缘电缆电线和软线第</w:t>
      </w:r>
      <w:r>
        <w:rPr>
          <w:szCs w:val="21"/>
        </w:rPr>
        <w:t>3</w:t>
      </w:r>
      <w:r>
        <w:rPr>
          <w:rFonts w:hint="eastAsia"/>
          <w:szCs w:val="21"/>
        </w:rPr>
        <w:t>部分：连接用软电线和软电缆</w:t>
      </w:r>
    </w:p>
    <w:p w:rsidR="0056371F" w:rsidRDefault="001554CC">
      <w:pPr>
        <w:spacing w:line="440" w:lineRule="exact"/>
        <w:ind w:firstLineChars="200" w:firstLine="420"/>
        <w:rPr>
          <w:szCs w:val="21"/>
        </w:rPr>
      </w:pPr>
      <w:r>
        <w:rPr>
          <w:rFonts w:hint="eastAsia"/>
          <w:szCs w:val="21"/>
        </w:rPr>
        <w:t xml:space="preserve">JB/T 8735.2-2016 </w:t>
      </w:r>
      <w:r>
        <w:rPr>
          <w:rFonts w:hint="eastAsia"/>
          <w:szCs w:val="21"/>
        </w:rPr>
        <w:t>额定电压</w:t>
      </w:r>
      <w:r>
        <w:rPr>
          <w:rFonts w:hint="eastAsia"/>
          <w:szCs w:val="21"/>
        </w:rPr>
        <w:t>450/750 V</w:t>
      </w:r>
      <w:r>
        <w:rPr>
          <w:rFonts w:hint="eastAsia"/>
          <w:szCs w:val="21"/>
        </w:rPr>
        <w:t>及以下橡皮绝缘软线和软电缆</w:t>
      </w:r>
      <w:r>
        <w:rPr>
          <w:rFonts w:hint="eastAsia"/>
          <w:szCs w:val="21"/>
        </w:rPr>
        <w:t xml:space="preserve"> </w:t>
      </w:r>
      <w:r>
        <w:rPr>
          <w:rFonts w:hint="eastAsia"/>
          <w:szCs w:val="21"/>
        </w:rPr>
        <w:t>第</w:t>
      </w:r>
      <w:r>
        <w:rPr>
          <w:rFonts w:hint="eastAsia"/>
          <w:szCs w:val="21"/>
        </w:rPr>
        <w:t>2</w:t>
      </w:r>
      <w:r>
        <w:rPr>
          <w:rFonts w:hint="eastAsia"/>
          <w:szCs w:val="21"/>
        </w:rPr>
        <w:t>部分：通用</w:t>
      </w:r>
      <w:proofErr w:type="gramStart"/>
      <w:r>
        <w:rPr>
          <w:rFonts w:hint="eastAsia"/>
          <w:szCs w:val="21"/>
        </w:rPr>
        <w:t>橡</w:t>
      </w:r>
      <w:proofErr w:type="gramEnd"/>
      <w:r>
        <w:rPr>
          <w:rFonts w:hint="eastAsia"/>
          <w:szCs w:val="21"/>
        </w:rPr>
        <w:t>套软电缆</w:t>
      </w:r>
    </w:p>
    <w:p w:rsidR="0056371F" w:rsidRDefault="001554CC">
      <w:pPr>
        <w:spacing w:line="440" w:lineRule="exact"/>
        <w:ind w:firstLineChars="200" w:firstLine="420"/>
        <w:rPr>
          <w:szCs w:val="21"/>
        </w:rPr>
      </w:pPr>
      <w:r>
        <w:rPr>
          <w:rFonts w:hint="eastAsia"/>
          <w:szCs w:val="21"/>
        </w:rPr>
        <w:t xml:space="preserve">JB/T 10491-2022 </w:t>
      </w:r>
      <w:r>
        <w:rPr>
          <w:rFonts w:hint="eastAsia"/>
          <w:szCs w:val="21"/>
        </w:rPr>
        <w:t>额定电压</w:t>
      </w:r>
      <w:r>
        <w:rPr>
          <w:rFonts w:hint="eastAsia"/>
          <w:szCs w:val="21"/>
        </w:rPr>
        <w:t>450/750V</w:t>
      </w:r>
      <w:r>
        <w:rPr>
          <w:rFonts w:hint="eastAsia"/>
          <w:szCs w:val="21"/>
        </w:rPr>
        <w:t>及以下交联聚烯烃绝缘电线和电缆</w:t>
      </w:r>
    </w:p>
    <w:p w:rsidR="0056371F" w:rsidRDefault="001554CC">
      <w:pPr>
        <w:spacing w:line="440" w:lineRule="exact"/>
        <w:ind w:firstLineChars="200" w:firstLine="420"/>
        <w:rPr>
          <w:szCs w:val="21"/>
        </w:rPr>
      </w:pPr>
      <w:r>
        <w:rPr>
          <w:rFonts w:hint="eastAsia"/>
          <w:szCs w:val="21"/>
        </w:rPr>
        <w:t xml:space="preserve">XF 306.1-2007 </w:t>
      </w:r>
      <w:r>
        <w:rPr>
          <w:rFonts w:hint="eastAsia"/>
          <w:szCs w:val="21"/>
        </w:rPr>
        <w:t>阻燃及耐火电缆</w:t>
      </w:r>
      <w:r>
        <w:rPr>
          <w:rFonts w:hint="eastAsia"/>
          <w:szCs w:val="21"/>
        </w:rPr>
        <w:t xml:space="preserve"> </w:t>
      </w:r>
      <w:r>
        <w:rPr>
          <w:rFonts w:hint="eastAsia"/>
          <w:szCs w:val="21"/>
        </w:rPr>
        <w:t>塑料绝缘阻燃及耐火电缆分级和要求</w:t>
      </w:r>
      <w:r>
        <w:rPr>
          <w:rFonts w:hint="eastAsia"/>
          <w:szCs w:val="21"/>
        </w:rPr>
        <w:t xml:space="preserve"> </w:t>
      </w:r>
      <w:r>
        <w:rPr>
          <w:rFonts w:hint="eastAsia"/>
          <w:szCs w:val="21"/>
        </w:rPr>
        <w:t>第</w:t>
      </w:r>
      <w:r>
        <w:rPr>
          <w:rFonts w:hint="eastAsia"/>
          <w:szCs w:val="21"/>
        </w:rPr>
        <w:t>1</w:t>
      </w:r>
      <w:r>
        <w:rPr>
          <w:rFonts w:hint="eastAsia"/>
          <w:szCs w:val="21"/>
        </w:rPr>
        <w:t>部分：阻燃电缆</w:t>
      </w:r>
    </w:p>
    <w:p w:rsidR="0056371F" w:rsidRDefault="001554CC">
      <w:pPr>
        <w:spacing w:line="440" w:lineRule="exact"/>
        <w:ind w:firstLineChars="200" w:firstLine="420"/>
        <w:rPr>
          <w:szCs w:val="21"/>
        </w:rPr>
      </w:pPr>
      <w:r>
        <w:rPr>
          <w:rFonts w:hint="eastAsia"/>
          <w:szCs w:val="21"/>
        </w:rPr>
        <w:t xml:space="preserve">XF 306.2-2007 </w:t>
      </w:r>
      <w:r>
        <w:rPr>
          <w:rFonts w:hint="eastAsia"/>
          <w:szCs w:val="21"/>
        </w:rPr>
        <w:t>阻燃及耐火电缆</w:t>
      </w:r>
      <w:r>
        <w:rPr>
          <w:rFonts w:hint="eastAsia"/>
          <w:szCs w:val="21"/>
        </w:rPr>
        <w:t xml:space="preserve"> </w:t>
      </w:r>
      <w:r>
        <w:rPr>
          <w:rFonts w:hint="eastAsia"/>
          <w:szCs w:val="21"/>
        </w:rPr>
        <w:t>塑料绝缘阻燃及耐火电缆分级和要求</w:t>
      </w:r>
      <w:r>
        <w:rPr>
          <w:rFonts w:hint="eastAsia"/>
          <w:szCs w:val="21"/>
        </w:rPr>
        <w:t xml:space="preserve"> </w:t>
      </w:r>
      <w:r>
        <w:rPr>
          <w:rFonts w:hint="eastAsia"/>
          <w:szCs w:val="21"/>
        </w:rPr>
        <w:t>第</w:t>
      </w:r>
      <w:r>
        <w:rPr>
          <w:rFonts w:hint="eastAsia"/>
          <w:szCs w:val="21"/>
        </w:rPr>
        <w:t>2</w:t>
      </w:r>
      <w:r>
        <w:rPr>
          <w:rFonts w:hint="eastAsia"/>
          <w:szCs w:val="21"/>
        </w:rPr>
        <w:t>部分：耐火电缆</w:t>
      </w:r>
    </w:p>
    <w:p w:rsidR="0056371F" w:rsidRDefault="001554CC">
      <w:pPr>
        <w:spacing w:line="440" w:lineRule="exact"/>
        <w:ind w:firstLineChars="200" w:firstLine="420"/>
        <w:rPr>
          <w:szCs w:val="21"/>
        </w:rPr>
      </w:pPr>
      <w:r>
        <w:rPr>
          <w:rFonts w:hint="eastAsia"/>
          <w:szCs w:val="21"/>
        </w:rPr>
        <w:t>现行有效的企业标准、团体标准、地方标准及产品明示质量要求</w:t>
      </w:r>
    </w:p>
    <w:p w:rsidR="005A14A1" w:rsidRDefault="005A14A1">
      <w:pPr>
        <w:spacing w:line="440" w:lineRule="exact"/>
        <w:ind w:firstLineChars="200" w:firstLine="420"/>
        <w:rPr>
          <w:rFonts w:hint="eastAsia"/>
          <w:szCs w:val="21"/>
        </w:rPr>
      </w:pPr>
      <w:bookmarkStart w:id="1" w:name="_GoBack"/>
      <w:bookmarkEnd w:id="1"/>
    </w:p>
    <w:p w:rsidR="00B50D9A" w:rsidRDefault="00B50D9A">
      <w:pPr>
        <w:spacing w:line="440" w:lineRule="exact"/>
        <w:ind w:firstLineChars="200" w:firstLine="420"/>
        <w:rPr>
          <w:szCs w:val="21"/>
        </w:rPr>
      </w:pPr>
    </w:p>
    <w:p w:rsidR="0056371F" w:rsidRDefault="001554CC">
      <w:pPr>
        <w:spacing w:beforeLines="100" w:before="312" w:line="360" w:lineRule="auto"/>
        <w:ind w:left="2424" w:hangingChars="1150" w:hanging="2424"/>
        <w:rPr>
          <w:b/>
        </w:rPr>
      </w:pPr>
      <w:r>
        <w:rPr>
          <w:rFonts w:hint="eastAsia"/>
          <w:b/>
        </w:rPr>
        <w:lastRenderedPageBreak/>
        <w:t xml:space="preserve">3.2 </w:t>
      </w:r>
      <w:r>
        <w:rPr>
          <w:rFonts w:ascii="宋体" w:hAnsi="宋体" w:hint="eastAsia"/>
          <w:b/>
          <w:szCs w:val="21"/>
        </w:rPr>
        <w:t>判定</w:t>
      </w:r>
      <w:r>
        <w:rPr>
          <w:rFonts w:hint="eastAsia"/>
          <w:b/>
        </w:rPr>
        <w:t>原则</w:t>
      </w:r>
    </w:p>
    <w:p w:rsidR="0056371F" w:rsidRDefault="001554CC">
      <w:pPr>
        <w:snapToGrid w:val="0"/>
        <w:spacing w:line="440" w:lineRule="exact"/>
        <w:ind w:firstLineChars="200" w:firstLine="420"/>
        <w:rPr>
          <w:color w:val="000000"/>
          <w:szCs w:val="21"/>
        </w:rPr>
      </w:pPr>
      <w:r>
        <w:rPr>
          <w:color w:val="000000"/>
          <w:szCs w:val="21"/>
        </w:rPr>
        <w:t>经检验，检验项目全部合格，判定为被抽查产品所检项目未发现不合格；检验项目中任一项或一项以上不合格，判定为被抽查产品不合格。</w:t>
      </w:r>
    </w:p>
    <w:p w:rsidR="0056371F" w:rsidRDefault="001554CC">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若被检产品明示的质量要求高于本细则中检验项目依据的标准要求时，应按被检产品明示的质量要求判定。</w:t>
      </w:r>
    </w:p>
    <w:p w:rsidR="0056371F" w:rsidRDefault="001554CC">
      <w:pPr>
        <w:snapToGrid w:val="0"/>
        <w:spacing w:line="440" w:lineRule="exact"/>
        <w:ind w:firstLineChars="199" w:firstLine="418"/>
        <w:rPr>
          <w:color w:val="000000"/>
          <w:szCs w:val="21"/>
        </w:rPr>
      </w:pPr>
      <w:r>
        <w:rPr>
          <w:color w:val="000000"/>
          <w:szCs w:val="21"/>
        </w:rPr>
        <w:t>若被检产品明示的质量要求低于本细则中检验项目依据的强制性标准要求时，应按照强制性标准要求判定。</w:t>
      </w:r>
    </w:p>
    <w:p w:rsidR="0056371F" w:rsidRDefault="001554CC">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rsidR="0056371F" w:rsidRDefault="001554CC">
      <w:pPr>
        <w:snapToGrid w:val="0"/>
        <w:spacing w:line="440" w:lineRule="exact"/>
        <w:ind w:firstLineChars="199" w:firstLine="418"/>
        <w:rPr>
          <w:color w:val="000000"/>
          <w:szCs w:val="21"/>
        </w:rPr>
      </w:pPr>
      <w:r>
        <w:rPr>
          <w:color w:val="000000"/>
          <w:szCs w:val="21"/>
        </w:rPr>
        <w:t>若被检产品明示的质量要求缺少本细则中检验项目依据的强制性标准要求时，应按照强制性标准要求判定。</w:t>
      </w:r>
    </w:p>
    <w:p w:rsidR="0056371F" w:rsidRDefault="001554CC">
      <w:pPr>
        <w:snapToGrid w:val="0"/>
        <w:spacing w:line="440" w:lineRule="exact"/>
        <w:ind w:firstLineChars="199" w:firstLine="418"/>
        <w:rPr>
          <w:color w:val="000000"/>
          <w:szCs w:val="21"/>
        </w:rPr>
      </w:pPr>
      <w:r>
        <w:rPr>
          <w:color w:val="000000"/>
          <w:szCs w:val="21"/>
        </w:rPr>
        <w:t>若被检产品明示的质量要求缺少本细则中检验项目依据的推荐性标准要求时，该项目不参与判定。</w:t>
      </w:r>
    </w:p>
    <w:p w:rsidR="0056371F" w:rsidRDefault="001554CC">
      <w:pPr>
        <w:snapToGrid w:val="0"/>
        <w:spacing w:line="440" w:lineRule="exact"/>
        <w:rPr>
          <w:rFonts w:ascii="宋体" w:hAnsi="宋体"/>
          <w:color w:val="000000"/>
          <w:szCs w:val="21"/>
          <w:u w:val="single"/>
        </w:rPr>
      </w:pPr>
      <w:r>
        <w:t xml:space="preserve"> </w:t>
      </w:r>
      <w:r>
        <w:rPr>
          <w:rFonts w:hint="eastAsia"/>
        </w:rPr>
        <w:t xml:space="preserve">                  </w:t>
      </w:r>
      <w:r>
        <w:rPr>
          <w:rFonts w:ascii="宋体" w:hAnsi="宋体"/>
          <w:color w:val="000000"/>
          <w:szCs w:val="21"/>
          <w:u w:val="single"/>
        </w:rPr>
        <w:t xml:space="preserve">                                              </w:t>
      </w:r>
    </w:p>
    <w:bookmarkEnd w:id="0"/>
    <w:p w:rsidR="001554CC" w:rsidRDefault="001554CC">
      <w:pPr>
        <w:snapToGrid w:val="0"/>
        <w:spacing w:line="440" w:lineRule="exact"/>
        <w:ind w:firstLineChars="199" w:firstLine="418"/>
        <w:rPr>
          <w:color w:val="000000"/>
          <w:szCs w:val="21"/>
        </w:rPr>
      </w:pPr>
    </w:p>
    <w:sectPr w:rsidR="001554CC">
      <w:footerReference w:type="default" r:id="rId7"/>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397" w:rsidRDefault="000E4397">
      <w:r>
        <w:separator/>
      </w:r>
    </w:p>
  </w:endnote>
  <w:endnote w:type="continuationSeparator" w:id="0">
    <w:p w:rsidR="000E4397" w:rsidRDefault="000E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71F" w:rsidRDefault="001554CC">
    <w:pPr>
      <w:pStyle w:val="ad"/>
      <w:jc w:val="center"/>
    </w:pPr>
    <w:r>
      <w:fldChar w:fldCharType="begin"/>
    </w:r>
    <w:r>
      <w:instrText>PAGE   \* MERGEFORMAT</w:instrText>
    </w:r>
    <w:r>
      <w:fldChar w:fldCharType="separate"/>
    </w:r>
    <w:r w:rsidR="005A14A1" w:rsidRPr="005A14A1">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397" w:rsidRDefault="000E4397">
      <w:r>
        <w:separator/>
      </w:r>
    </w:p>
  </w:footnote>
  <w:footnote w:type="continuationSeparator" w:id="0">
    <w:p w:rsidR="000E4397" w:rsidRDefault="000E4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pPr>
        <w:ind w:left="315"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OTYyZGFkYzVkNTIxOWQ2ZmYxMWI1ZjM5ZWMyNTIifQ=="/>
  </w:docVars>
  <w:rsids>
    <w:rsidRoot w:val="00FF3EFE"/>
    <w:rsid w:val="00010F7A"/>
    <w:rsid w:val="000124CC"/>
    <w:rsid w:val="00013B94"/>
    <w:rsid w:val="00026121"/>
    <w:rsid w:val="00027706"/>
    <w:rsid w:val="00034E9F"/>
    <w:rsid w:val="00043350"/>
    <w:rsid w:val="00044351"/>
    <w:rsid w:val="00052AE9"/>
    <w:rsid w:val="00061D35"/>
    <w:rsid w:val="00073937"/>
    <w:rsid w:val="00073D85"/>
    <w:rsid w:val="00077F2C"/>
    <w:rsid w:val="00081FDC"/>
    <w:rsid w:val="0008312C"/>
    <w:rsid w:val="00083A6A"/>
    <w:rsid w:val="00086121"/>
    <w:rsid w:val="000906C0"/>
    <w:rsid w:val="000921E2"/>
    <w:rsid w:val="000A0B2A"/>
    <w:rsid w:val="000A5EE8"/>
    <w:rsid w:val="000A65E5"/>
    <w:rsid w:val="000B1163"/>
    <w:rsid w:val="000B47A9"/>
    <w:rsid w:val="000C4731"/>
    <w:rsid w:val="000C7B56"/>
    <w:rsid w:val="000E4397"/>
    <w:rsid w:val="000E43E2"/>
    <w:rsid w:val="000E6DA9"/>
    <w:rsid w:val="000F1408"/>
    <w:rsid w:val="00112D66"/>
    <w:rsid w:val="00114559"/>
    <w:rsid w:val="00115913"/>
    <w:rsid w:val="00134E91"/>
    <w:rsid w:val="00142CEE"/>
    <w:rsid w:val="00147086"/>
    <w:rsid w:val="00154E92"/>
    <w:rsid w:val="001554CC"/>
    <w:rsid w:val="001559CD"/>
    <w:rsid w:val="001578DB"/>
    <w:rsid w:val="001601F7"/>
    <w:rsid w:val="00160656"/>
    <w:rsid w:val="00166017"/>
    <w:rsid w:val="00166448"/>
    <w:rsid w:val="00166B29"/>
    <w:rsid w:val="00170D83"/>
    <w:rsid w:val="001724BC"/>
    <w:rsid w:val="001801CF"/>
    <w:rsid w:val="00191E2E"/>
    <w:rsid w:val="0019233E"/>
    <w:rsid w:val="00192979"/>
    <w:rsid w:val="001A09F2"/>
    <w:rsid w:val="001A4703"/>
    <w:rsid w:val="001B05EF"/>
    <w:rsid w:val="001B35BB"/>
    <w:rsid w:val="001B7B62"/>
    <w:rsid w:val="001B7DBD"/>
    <w:rsid w:val="001C0E53"/>
    <w:rsid w:val="001C579F"/>
    <w:rsid w:val="001D15E8"/>
    <w:rsid w:val="001D5019"/>
    <w:rsid w:val="001D6BFD"/>
    <w:rsid w:val="001E0E43"/>
    <w:rsid w:val="001E5625"/>
    <w:rsid w:val="00200BD6"/>
    <w:rsid w:val="00200F01"/>
    <w:rsid w:val="0020530E"/>
    <w:rsid w:val="00217328"/>
    <w:rsid w:val="00217432"/>
    <w:rsid w:val="00222940"/>
    <w:rsid w:val="00227D4E"/>
    <w:rsid w:val="002316AF"/>
    <w:rsid w:val="00247488"/>
    <w:rsid w:val="00251CC7"/>
    <w:rsid w:val="00254DC9"/>
    <w:rsid w:val="00257986"/>
    <w:rsid w:val="00257B89"/>
    <w:rsid w:val="0026174A"/>
    <w:rsid w:val="00264C7F"/>
    <w:rsid w:val="002671A9"/>
    <w:rsid w:val="00270C0F"/>
    <w:rsid w:val="00277D1B"/>
    <w:rsid w:val="002863C7"/>
    <w:rsid w:val="00292B75"/>
    <w:rsid w:val="0029376A"/>
    <w:rsid w:val="00293E63"/>
    <w:rsid w:val="00294C2E"/>
    <w:rsid w:val="002968C6"/>
    <w:rsid w:val="002A050D"/>
    <w:rsid w:val="002A7C01"/>
    <w:rsid w:val="002A7C18"/>
    <w:rsid w:val="002B02A1"/>
    <w:rsid w:val="002C5620"/>
    <w:rsid w:val="002C5A33"/>
    <w:rsid w:val="002D6316"/>
    <w:rsid w:val="002F443F"/>
    <w:rsid w:val="003012A0"/>
    <w:rsid w:val="003056CC"/>
    <w:rsid w:val="00306AAE"/>
    <w:rsid w:val="00311AD0"/>
    <w:rsid w:val="00312F3C"/>
    <w:rsid w:val="00315688"/>
    <w:rsid w:val="0033321A"/>
    <w:rsid w:val="00333A2C"/>
    <w:rsid w:val="003356F8"/>
    <w:rsid w:val="00335E6B"/>
    <w:rsid w:val="00341CB0"/>
    <w:rsid w:val="00352DB8"/>
    <w:rsid w:val="0035442F"/>
    <w:rsid w:val="0035603B"/>
    <w:rsid w:val="00361A8C"/>
    <w:rsid w:val="003634FA"/>
    <w:rsid w:val="00364441"/>
    <w:rsid w:val="00365F4A"/>
    <w:rsid w:val="00367FCB"/>
    <w:rsid w:val="00373908"/>
    <w:rsid w:val="00376227"/>
    <w:rsid w:val="003842B6"/>
    <w:rsid w:val="00385AE3"/>
    <w:rsid w:val="003938D8"/>
    <w:rsid w:val="003A05E2"/>
    <w:rsid w:val="003A5E20"/>
    <w:rsid w:val="003A786C"/>
    <w:rsid w:val="003A7946"/>
    <w:rsid w:val="003B68A7"/>
    <w:rsid w:val="003C207D"/>
    <w:rsid w:val="003C319D"/>
    <w:rsid w:val="003C5B78"/>
    <w:rsid w:val="003D10D8"/>
    <w:rsid w:val="003D6092"/>
    <w:rsid w:val="003E5AC9"/>
    <w:rsid w:val="003E5DDE"/>
    <w:rsid w:val="003F1BF8"/>
    <w:rsid w:val="003F2A54"/>
    <w:rsid w:val="0040288C"/>
    <w:rsid w:val="00410F86"/>
    <w:rsid w:val="00411C86"/>
    <w:rsid w:val="00416D2D"/>
    <w:rsid w:val="00425BFC"/>
    <w:rsid w:val="004279FC"/>
    <w:rsid w:val="004302B3"/>
    <w:rsid w:val="00434F27"/>
    <w:rsid w:val="004378D7"/>
    <w:rsid w:val="00451F43"/>
    <w:rsid w:val="00454936"/>
    <w:rsid w:val="004621A9"/>
    <w:rsid w:val="00464D5D"/>
    <w:rsid w:val="004660A9"/>
    <w:rsid w:val="00466B00"/>
    <w:rsid w:val="0046701C"/>
    <w:rsid w:val="004824B8"/>
    <w:rsid w:val="00482FF8"/>
    <w:rsid w:val="0049273B"/>
    <w:rsid w:val="004A1E92"/>
    <w:rsid w:val="004A2B34"/>
    <w:rsid w:val="004B4454"/>
    <w:rsid w:val="004B49FA"/>
    <w:rsid w:val="004B54E5"/>
    <w:rsid w:val="004B582A"/>
    <w:rsid w:val="004B6834"/>
    <w:rsid w:val="004B7C74"/>
    <w:rsid w:val="004C0B7C"/>
    <w:rsid w:val="004C0E96"/>
    <w:rsid w:val="004C1064"/>
    <w:rsid w:val="004C1B65"/>
    <w:rsid w:val="004C2F9B"/>
    <w:rsid w:val="004C3464"/>
    <w:rsid w:val="004C51D1"/>
    <w:rsid w:val="004C78E8"/>
    <w:rsid w:val="004C7CF9"/>
    <w:rsid w:val="004D2A31"/>
    <w:rsid w:val="004D36FC"/>
    <w:rsid w:val="004D555B"/>
    <w:rsid w:val="004D5BB1"/>
    <w:rsid w:val="004D5C9E"/>
    <w:rsid w:val="004D66E0"/>
    <w:rsid w:val="004E072C"/>
    <w:rsid w:val="004E07F6"/>
    <w:rsid w:val="004E3094"/>
    <w:rsid w:val="004E6E0C"/>
    <w:rsid w:val="004F3D7B"/>
    <w:rsid w:val="00502F57"/>
    <w:rsid w:val="005033D1"/>
    <w:rsid w:val="005050E9"/>
    <w:rsid w:val="00506277"/>
    <w:rsid w:val="00511CE1"/>
    <w:rsid w:val="0051202A"/>
    <w:rsid w:val="005233E0"/>
    <w:rsid w:val="00524686"/>
    <w:rsid w:val="005247DB"/>
    <w:rsid w:val="0053064C"/>
    <w:rsid w:val="00531319"/>
    <w:rsid w:val="00535E60"/>
    <w:rsid w:val="00540938"/>
    <w:rsid w:val="00541F3E"/>
    <w:rsid w:val="00545F92"/>
    <w:rsid w:val="00547901"/>
    <w:rsid w:val="00552037"/>
    <w:rsid w:val="00552835"/>
    <w:rsid w:val="0055788C"/>
    <w:rsid w:val="00557F68"/>
    <w:rsid w:val="0056371F"/>
    <w:rsid w:val="00564962"/>
    <w:rsid w:val="0056750B"/>
    <w:rsid w:val="00570407"/>
    <w:rsid w:val="00577CA0"/>
    <w:rsid w:val="00581B22"/>
    <w:rsid w:val="005831DE"/>
    <w:rsid w:val="005877E3"/>
    <w:rsid w:val="0059460A"/>
    <w:rsid w:val="00597CDB"/>
    <w:rsid w:val="005A14A1"/>
    <w:rsid w:val="005A2A7C"/>
    <w:rsid w:val="005A3637"/>
    <w:rsid w:val="005A5D06"/>
    <w:rsid w:val="005B1B60"/>
    <w:rsid w:val="005B2421"/>
    <w:rsid w:val="005B339F"/>
    <w:rsid w:val="005C1147"/>
    <w:rsid w:val="005C1A9A"/>
    <w:rsid w:val="005C27D4"/>
    <w:rsid w:val="005D17C3"/>
    <w:rsid w:val="005E3744"/>
    <w:rsid w:val="005E6895"/>
    <w:rsid w:val="005E6F7E"/>
    <w:rsid w:val="005F5298"/>
    <w:rsid w:val="005F73F7"/>
    <w:rsid w:val="006030D6"/>
    <w:rsid w:val="00605758"/>
    <w:rsid w:val="00610134"/>
    <w:rsid w:val="00610625"/>
    <w:rsid w:val="0061126A"/>
    <w:rsid w:val="00613D9A"/>
    <w:rsid w:val="00614F1D"/>
    <w:rsid w:val="00614F32"/>
    <w:rsid w:val="0062365D"/>
    <w:rsid w:val="0062418A"/>
    <w:rsid w:val="00627455"/>
    <w:rsid w:val="006453CD"/>
    <w:rsid w:val="00651F3C"/>
    <w:rsid w:val="00652503"/>
    <w:rsid w:val="00653A5B"/>
    <w:rsid w:val="00653BFC"/>
    <w:rsid w:val="00655F29"/>
    <w:rsid w:val="00661D28"/>
    <w:rsid w:val="006623A7"/>
    <w:rsid w:val="00664852"/>
    <w:rsid w:val="0066795B"/>
    <w:rsid w:val="0067231C"/>
    <w:rsid w:val="00674C79"/>
    <w:rsid w:val="0067545B"/>
    <w:rsid w:val="006763F6"/>
    <w:rsid w:val="006916B2"/>
    <w:rsid w:val="0069640A"/>
    <w:rsid w:val="006A22A9"/>
    <w:rsid w:val="006C468B"/>
    <w:rsid w:val="006D2D49"/>
    <w:rsid w:val="006D40D4"/>
    <w:rsid w:val="006D61DD"/>
    <w:rsid w:val="006D7910"/>
    <w:rsid w:val="006D7B54"/>
    <w:rsid w:val="006E00EA"/>
    <w:rsid w:val="006E2729"/>
    <w:rsid w:val="006E551E"/>
    <w:rsid w:val="006F017B"/>
    <w:rsid w:val="006F30B7"/>
    <w:rsid w:val="00703037"/>
    <w:rsid w:val="007037BE"/>
    <w:rsid w:val="007068AC"/>
    <w:rsid w:val="00715C4E"/>
    <w:rsid w:val="007177AE"/>
    <w:rsid w:val="00722621"/>
    <w:rsid w:val="0072494D"/>
    <w:rsid w:val="00731EEF"/>
    <w:rsid w:val="00737037"/>
    <w:rsid w:val="00737252"/>
    <w:rsid w:val="007428DC"/>
    <w:rsid w:val="00742A94"/>
    <w:rsid w:val="00750655"/>
    <w:rsid w:val="00751648"/>
    <w:rsid w:val="00756BBC"/>
    <w:rsid w:val="00766A0D"/>
    <w:rsid w:val="0077115E"/>
    <w:rsid w:val="00773185"/>
    <w:rsid w:val="00773536"/>
    <w:rsid w:val="00775A50"/>
    <w:rsid w:val="00776A9A"/>
    <w:rsid w:val="007834CB"/>
    <w:rsid w:val="007845C4"/>
    <w:rsid w:val="007872B0"/>
    <w:rsid w:val="007955A4"/>
    <w:rsid w:val="007A125B"/>
    <w:rsid w:val="007A1276"/>
    <w:rsid w:val="007A6A88"/>
    <w:rsid w:val="007B0B8F"/>
    <w:rsid w:val="007B25D2"/>
    <w:rsid w:val="007B3FAE"/>
    <w:rsid w:val="007B4F01"/>
    <w:rsid w:val="007B56DA"/>
    <w:rsid w:val="007C5EAF"/>
    <w:rsid w:val="007D0EAA"/>
    <w:rsid w:val="007D21FF"/>
    <w:rsid w:val="007D6B74"/>
    <w:rsid w:val="007E25BC"/>
    <w:rsid w:val="007F116A"/>
    <w:rsid w:val="007F180E"/>
    <w:rsid w:val="007F5533"/>
    <w:rsid w:val="007F6227"/>
    <w:rsid w:val="00801333"/>
    <w:rsid w:val="008040AF"/>
    <w:rsid w:val="0080621C"/>
    <w:rsid w:val="00821BCB"/>
    <w:rsid w:val="0082296B"/>
    <w:rsid w:val="00824222"/>
    <w:rsid w:val="00825FF0"/>
    <w:rsid w:val="0083079B"/>
    <w:rsid w:val="00831400"/>
    <w:rsid w:val="00832CD8"/>
    <w:rsid w:val="00834538"/>
    <w:rsid w:val="0084312A"/>
    <w:rsid w:val="00851647"/>
    <w:rsid w:val="008536FA"/>
    <w:rsid w:val="00853FF4"/>
    <w:rsid w:val="008578BA"/>
    <w:rsid w:val="0086127E"/>
    <w:rsid w:val="00862422"/>
    <w:rsid w:val="0086507C"/>
    <w:rsid w:val="00865A41"/>
    <w:rsid w:val="0086622A"/>
    <w:rsid w:val="00866D5A"/>
    <w:rsid w:val="008713EF"/>
    <w:rsid w:val="0089774B"/>
    <w:rsid w:val="008A5A5B"/>
    <w:rsid w:val="008A6453"/>
    <w:rsid w:val="008F03F4"/>
    <w:rsid w:val="008F1103"/>
    <w:rsid w:val="0090037A"/>
    <w:rsid w:val="009032DC"/>
    <w:rsid w:val="00903FE3"/>
    <w:rsid w:val="00904DA6"/>
    <w:rsid w:val="00913F59"/>
    <w:rsid w:val="009277AA"/>
    <w:rsid w:val="009333FE"/>
    <w:rsid w:val="00935818"/>
    <w:rsid w:val="00937496"/>
    <w:rsid w:val="00955145"/>
    <w:rsid w:val="00956677"/>
    <w:rsid w:val="0095770B"/>
    <w:rsid w:val="00962AC9"/>
    <w:rsid w:val="00971DBF"/>
    <w:rsid w:val="00976C9E"/>
    <w:rsid w:val="00977DDC"/>
    <w:rsid w:val="00981F0D"/>
    <w:rsid w:val="00993AFC"/>
    <w:rsid w:val="009961C9"/>
    <w:rsid w:val="009A4B24"/>
    <w:rsid w:val="009A55B2"/>
    <w:rsid w:val="009B2B27"/>
    <w:rsid w:val="009C200B"/>
    <w:rsid w:val="009C5BE8"/>
    <w:rsid w:val="009D25D7"/>
    <w:rsid w:val="009D2FD3"/>
    <w:rsid w:val="009D3634"/>
    <w:rsid w:val="009D4090"/>
    <w:rsid w:val="009D5CAF"/>
    <w:rsid w:val="009D6098"/>
    <w:rsid w:val="009E40F5"/>
    <w:rsid w:val="009E5248"/>
    <w:rsid w:val="009F23E6"/>
    <w:rsid w:val="00A10B94"/>
    <w:rsid w:val="00A11F06"/>
    <w:rsid w:val="00A16845"/>
    <w:rsid w:val="00A23121"/>
    <w:rsid w:val="00A2799E"/>
    <w:rsid w:val="00A35F0E"/>
    <w:rsid w:val="00A40F37"/>
    <w:rsid w:val="00A42B42"/>
    <w:rsid w:val="00A47137"/>
    <w:rsid w:val="00A51C8E"/>
    <w:rsid w:val="00A52C96"/>
    <w:rsid w:val="00A60631"/>
    <w:rsid w:val="00A60F24"/>
    <w:rsid w:val="00A64046"/>
    <w:rsid w:val="00A666DB"/>
    <w:rsid w:val="00A7141C"/>
    <w:rsid w:val="00A72920"/>
    <w:rsid w:val="00A73122"/>
    <w:rsid w:val="00A77BC7"/>
    <w:rsid w:val="00A92FD2"/>
    <w:rsid w:val="00AA17AA"/>
    <w:rsid w:val="00AA57B8"/>
    <w:rsid w:val="00AB1551"/>
    <w:rsid w:val="00AB729F"/>
    <w:rsid w:val="00AB7895"/>
    <w:rsid w:val="00AC1749"/>
    <w:rsid w:val="00AD293F"/>
    <w:rsid w:val="00AF2691"/>
    <w:rsid w:val="00AF4D0B"/>
    <w:rsid w:val="00AF7CB7"/>
    <w:rsid w:val="00AF7DC0"/>
    <w:rsid w:val="00B014A1"/>
    <w:rsid w:val="00B02A91"/>
    <w:rsid w:val="00B04EB7"/>
    <w:rsid w:val="00B050AC"/>
    <w:rsid w:val="00B109FA"/>
    <w:rsid w:val="00B26B6E"/>
    <w:rsid w:val="00B276E0"/>
    <w:rsid w:val="00B31C2B"/>
    <w:rsid w:val="00B35A0E"/>
    <w:rsid w:val="00B36118"/>
    <w:rsid w:val="00B4227C"/>
    <w:rsid w:val="00B448C5"/>
    <w:rsid w:val="00B50D9A"/>
    <w:rsid w:val="00B55907"/>
    <w:rsid w:val="00B602DF"/>
    <w:rsid w:val="00B67C41"/>
    <w:rsid w:val="00B72753"/>
    <w:rsid w:val="00B813F1"/>
    <w:rsid w:val="00B91E29"/>
    <w:rsid w:val="00B96F74"/>
    <w:rsid w:val="00BB73E1"/>
    <w:rsid w:val="00BC5FA7"/>
    <w:rsid w:val="00BC7F2A"/>
    <w:rsid w:val="00BD1199"/>
    <w:rsid w:val="00BD36C4"/>
    <w:rsid w:val="00BD7960"/>
    <w:rsid w:val="00BE062F"/>
    <w:rsid w:val="00BF28CF"/>
    <w:rsid w:val="00BF44CB"/>
    <w:rsid w:val="00C004A2"/>
    <w:rsid w:val="00C00B2C"/>
    <w:rsid w:val="00C05C1B"/>
    <w:rsid w:val="00C16E3D"/>
    <w:rsid w:val="00C201E4"/>
    <w:rsid w:val="00C218A5"/>
    <w:rsid w:val="00C24D43"/>
    <w:rsid w:val="00C26FF2"/>
    <w:rsid w:val="00C33C69"/>
    <w:rsid w:val="00C341C3"/>
    <w:rsid w:val="00C343C6"/>
    <w:rsid w:val="00C42BB0"/>
    <w:rsid w:val="00C445EA"/>
    <w:rsid w:val="00C472AC"/>
    <w:rsid w:val="00C54509"/>
    <w:rsid w:val="00C54801"/>
    <w:rsid w:val="00C6017B"/>
    <w:rsid w:val="00C70EA3"/>
    <w:rsid w:val="00C7236C"/>
    <w:rsid w:val="00C75982"/>
    <w:rsid w:val="00C760BD"/>
    <w:rsid w:val="00CA00E6"/>
    <w:rsid w:val="00CA30C6"/>
    <w:rsid w:val="00CB2600"/>
    <w:rsid w:val="00CB65A2"/>
    <w:rsid w:val="00CC3415"/>
    <w:rsid w:val="00CC4A43"/>
    <w:rsid w:val="00CC7C7E"/>
    <w:rsid w:val="00CD12A2"/>
    <w:rsid w:val="00CD3F0E"/>
    <w:rsid w:val="00CD64AC"/>
    <w:rsid w:val="00CD7602"/>
    <w:rsid w:val="00CF404B"/>
    <w:rsid w:val="00CF4A74"/>
    <w:rsid w:val="00CF5FAF"/>
    <w:rsid w:val="00D00D55"/>
    <w:rsid w:val="00D0499F"/>
    <w:rsid w:val="00D13DFD"/>
    <w:rsid w:val="00D15719"/>
    <w:rsid w:val="00D23710"/>
    <w:rsid w:val="00D23E49"/>
    <w:rsid w:val="00D37E36"/>
    <w:rsid w:val="00D50279"/>
    <w:rsid w:val="00D51639"/>
    <w:rsid w:val="00D51C06"/>
    <w:rsid w:val="00D5202E"/>
    <w:rsid w:val="00D539E3"/>
    <w:rsid w:val="00D55CCC"/>
    <w:rsid w:val="00D60670"/>
    <w:rsid w:val="00D6650A"/>
    <w:rsid w:val="00D67943"/>
    <w:rsid w:val="00D679D8"/>
    <w:rsid w:val="00D705F7"/>
    <w:rsid w:val="00D76760"/>
    <w:rsid w:val="00D8233A"/>
    <w:rsid w:val="00D82CF4"/>
    <w:rsid w:val="00D8559A"/>
    <w:rsid w:val="00D928F7"/>
    <w:rsid w:val="00D93E43"/>
    <w:rsid w:val="00D94FA8"/>
    <w:rsid w:val="00D95ED6"/>
    <w:rsid w:val="00D97917"/>
    <w:rsid w:val="00DB5812"/>
    <w:rsid w:val="00DB5A1F"/>
    <w:rsid w:val="00DB709F"/>
    <w:rsid w:val="00DC08C2"/>
    <w:rsid w:val="00DC4DCC"/>
    <w:rsid w:val="00DD79A3"/>
    <w:rsid w:val="00DE08FF"/>
    <w:rsid w:val="00DE45F9"/>
    <w:rsid w:val="00DE4EFF"/>
    <w:rsid w:val="00DE5DD7"/>
    <w:rsid w:val="00DF6393"/>
    <w:rsid w:val="00DF731D"/>
    <w:rsid w:val="00DF788B"/>
    <w:rsid w:val="00E016A4"/>
    <w:rsid w:val="00E02932"/>
    <w:rsid w:val="00E14858"/>
    <w:rsid w:val="00E15691"/>
    <w:rsid w:val="00E30202"/>
    <w:rsid w:val="00E42F1F"/>
    <w:rsid w:val="00E43E5F"/>
    <w:rsid w:val="00E445A3"/>
    <w:rsid w:val="00E54739"/>
    <w:rsid w:val="00E55840"/>
    <w:rsid w:val="00E60E2E"/>
    <w:rsid w:val="00E61D30"/>
    <w:rsid w:val="00E61E7F"/>
    <w:rsid w:val="00E621A3"/>
    <w:rsid w:val="00E71440"/>
    <w:rsid w:val="00E76218"/>
    <w:rsid w:val="00E8033B"/>
    <w:rsid w:val="00E818D3"/>
    <w:rsid w:val="00E81B38"/>
    <w:rsid w:val="00E81D95"/>
    <w:rsid w:val="00E83F19"/>
    <w:rsid w:val="00E8789A"/>
    <w:rsid w:val="00EA3E14"/>
    <w:rsid w:val="00EA6226"/>
    <w:rsid w:val="00EA62FD"/>
    <w:rsid w:val="00EB73CB"/>
    <w:rsid w:val="00EC0A1D"/>
    <w:rsid w:val="00EC1DA4"/>
    <w:rsid w:val="00ED57F6"/>
    <w:rsid w:val="00EE047A"/>
    <w:rsid w:val="00EE4F38"/>
    <w:rsid w:val="00EE5940"/>
    <w:rsid w:val="00EF2628"/>
    <w:rsid w:val="00EF3008"/>
    <w:rsid w:val="00F06AC9"/>
    <w:rsid w:val="00F07847"/>
    <w:rsid w:val="00F10B19"/>
    <w:rsid w:val="00F16A1D"/>
    <w:rsid w:val="00F240C3"/>
    <w:rsid w:val="00F36674"/>
    <w:rsid w:val="00F45DEF"/>
    <w:rsid w:val="00F52655"/>
    <w:rsid w:val="00F52CE6"/>
    <w:rsid w:val="00F54FD1"/>
    <w:rsid w:val="00F56F22"/>
    <w:rsid w:val="00F6014F"/>
    <w:rsid w:val="00F61A0D"/>
    <w:rsid w:val="00F63478"/>
    <w:rsid w:val="00F67746"/>
    <w:rsid w:val="00F67E62"/>
    <w:rsid w:val="00F721FA"/>
    <w:rsid w:val="00F770F4"/>
    <w:rsid w:val="00F83048"/>
    <w:rsid w:val="00F878ED"/>
    <w:rsid w:val="00F96F7F"/>
    <w:rsid w:val="00F97E70"/>
    <w:rsid w:val="00FA0A41"/>
    <w:rsid w:val="00FA5CDA"/>
    <w:rsid w:val="00FA6C2D"/>
    <w:rsid w:val="00FB22C3"/>
    <w:rsid w:val="00FB22CE"/>
    <w:rsid w:val="00FB499D"/>
    <w:rsid w:val="00FC2769"/>
    <w:rsid w:val="00FC3501"/>
    <w:rsid w:val="00FC389D"/>
    <w:rsid w:val="00FD610E"/>
    <w:rsid w:val="00FD650E"/>
    <w:rsid w:val="00FD742F"/>
    <w:rsid w:val="00FE17CE"/>
    <w:rsid w:val="00FF27C5"/>
    <w:rsid w:val="00FF2ED9"/>
    <w:rsid w:val="00FF30DF"/>
    <w:rsid w:val="00FF3EFE"/>
    <w:rsid w:val="00FF59D2"/>
    <w:rsid w:val="00FF6C95"/>
    <w:rsid w:val="00FF750D"/>
    <w:rsid w:val="04B20798"/>
    <w:rsid w:val="061F1D3F"/>
    <w:rsid w:val="07322345"/>
    <w:rsid w:val="13A16989"/>
    <w:rsid w:val="17D50A8B"/>
    <w:rsid w:val="19AA76D4"/>
    <w:rsid w:val="1B323AA2"/>
    <w:rsid w:val="22FC32FD"/>
    <w:rsid w:val="23A221A9"/>
    <w:rsid w:val="3AC04249"/>
    <w:rsid w:val="3D451B52"/>
    <w:rsid w:val="3D704147"/>
    <w:rsid w:val="3F3B1843"/>
    <w:rsid w:val="3FF06C3A"/>
    <w:rsid w:val="489048B8"/>
    <w:rsid w:val="49971F00"/>
    <w:rsid w:val="58BB1897"/>
    <w:rsid w:val="68371B31"/>
    <w:rsid w:val="68A42685"/>
    <w:rsid w:val="69862EBE"/>
    <w:rsid w:val="718925FC"/>
    <w:rsid w:val="73482485"/>
    <w:rsid w:val="759C11E6"/>
    <w:rsid w:val="78E53D7C"/>
    <w:rsid w:val="79EB1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76AF8"/>
  <w15:chartTrackingRefBased/>
  <w15:docId w15:val="{52423373-A35C-4C9E-9088-20813226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semiHidden="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jc w:val="both"/>
    </w:pPr>
    <w:rPr>
      <w:kern w:val="2"/>
      <w:sz w:val="21"/>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annotation text"/>
    <w:basedOn w:val="a5"/>
    <w:link w:val="aa"/>
    <w:pPr>
      <w:jc w:val="left"/>
    </w:pPr>
  </w:style>
  <w:style w:type="character" w:customStyle="1" w:styleId="aa">
    <w:name w:val="批注文字 字符"/>
    <w:link w:val="a9"/>
    <w:rPr>
      <w:kern w:val="2"/>
      <w:sz w:val="21"/>
      <w:szCs w:val="24"/>
    </w:rPr>
  </w:style>
  <w:style w:type="paragraph" w:styleId="ab">
    <w:name w:val="Body Text Indent"/>
    <w:basedOn w:val="a5"/>
    <w:pPr>
      <w:spacing w:after="120"/>
      <w:ind w:leftChars="200" w:left="420"/>
    </w:pPr>
  </w:style>
  <w:style w:type="paragraph" w:styleId="ac">
    <w:name w:val="Balloon Text"/>
    <w:basedOn w:val="a5"/>
    <w:semiHidden/>
    <w:rPr>
      <w:sz w:val="18"/>
      <w:szCs w:val="18"/>
    </w:rPr>
  </w:style>
  <w:style w:type="paragraph" w:styleId="ad">
    <w:name w:val="footer"/>
    <w:basedOn w:val="a5"/>
    <w:pPr>
      <w:tabs>
        <w:tab w:val="center" w:pos="4153"/>
        <w:tab w:val="right" w:pos="8306"/>
      </w:tabs>
      <w:snapToGrid w:val="0"/>
      <w:jc w:val="left"/>
    </w:pPr>
    <w:rPr>
      <w:sz w:val="18"/>
      <w:szCs w:val="18"/>
    </w:rPr>
  </w:style>
  <w:style w:type="paragraph" w:styleId="ae">
    <w:name w:val="header"/>
    <w:basedOn w:val="a5"/>
    <w:link w:val="af"/>
    <w:uiPriority w:val="99"/>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rPr>
      <w:kern w:val="2"/>
      <w:sz w:val="18"/>
      <w:szCs w:val="18"/>
    </w:rPr>
  </w:style>
  <w:style w:type="paragraph" w:styleId="af0">
    <w:name w:val="Normal (Web)"/>
    <w:basedOn w:val="a5"/>
    <w:pPr>
      <w:widowControl/>
      <w:spacing w:before="100" w:beforeAutospacing="1" w:after="100" w:afterAutospacing="1"/>
      <w:jc w:val="left"/>
    </w:pPr>
    <w:rPr>
      <w:rFonts w:ascii="Arial" w:hAnsi="Arial"/>
      <w:kern w:val="0"/>
      <w:sz w:val="18"/>
      <w:szCs w:val="20"/>
    </w:rPr>
  </w:style>
  <w:style w:type="paragraph" w:styleId="af1">
    <w:name w:val="annotation subject"/>
    <w:basedOn w:val="a9"/>
    <w:next w:val="a9"/>
    <w:semiHidden/>
    <w:rPr>
      <w:b/>
      <w:bCs/>
    </w:rPr>
  </w:style>
  <w:style w:type="table" w:styleId="af2">
    <w:name w:val="Table Grid"/>
    <w:basedOn w:val="a7"/>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qFormat/>
  </w:style>
  <w:style w:type="character" w:styleId="af4">
    <w:name w:val="annotation reference"/>
    <w:semiHidden/>
    <w:rPr>
      <w:sz w:val="21"/>
      <w:szCs w:val="21"/>
    </w:rPr>
  </w:style>
  <w:style w:type="paragraph" w:customStyle="1" w:styleId="a1">
    <w:name w:val="二级条标题"/>
    <w:basedOn w:val="a0"/>
    <w:next w:val="af5"/>
    <w:pPr>
      <w:numPr>
        <w:ilvl w:val="2"/>
      </w:numPr>
      <w:spacing w:before="50" w:after="50"/>
      <w:outlineLvl w:val="3"/>
    </w:pPr>
  </w:style>
  <w:style w:type="paragraph" w:customStyle="1" w:styleId="a0">
    <w:name w:val="一级条标题"/>
    <w:next w:val="af5"/>
    <w:pPr>
      <w:numPr>
        <w:ilvl w:val="1"/>
        <w:numId w:val="1"/>
      </w:numPr>
      <w:spacing w:beforeLines="50" w:before="156" w:afterLines="50" w:after="156"/>
      <w:outlineLvl w:val="2"/>
    </w:pPr>
    <w:rPr>
      <w:rFonts w:ascii="黑体" w:eastAsia="黑体"/>
      <w:sz w:val="21"/>
      <w:szCs w:val="21"/>
    </w:rPr>
  </w:style>
  <w:style w:type="paragraph" w:customStyle="1" w:styleId="af5">
    <w:name w:val="段"/>
    <w:pPr>
      <w:autoSpaceDE w:val="0"/>
      <w:autoSpaceDN w:val="0"/>
      <w:ind w:firstLineChars="200" w:firstLine="200"/>
      <w:jc w:val="both"/>
    </w:pPr>
    <w:rPr>
      <w:rFonts w:ascii="宋体"/>
      <w:sz w:val="21"/>
    </w:rPr>
  </w:style>
  <w:style w:type="paragraph" w:customStyle="1" w:styleId="a">
    <w:name w:val="章标题"/>
    <w:next w:val="af5"/>
    <w:pPr>
      <w:numPr>
        <w:numId w:val="1"/>
      </w:numPr>
      <w:spacing w:beforeLines="100" w:before="312" w:afterLines="100" w:after="312"/>
      <w:jc w:val="both"/>
      <w:outlineLvl w:val="1"/>
    </w:pPr>
    <w:rPr>
      <w:rFonts w:ascii="黑体" w:eastAsia="黑体"/>
      <w:sz w:val="21"/>
    </w:rPr>
  </w:style>
  <w:style w:type="paragraph" w:styleId="af6">
    <w:name w:val="List Paragraph"/>
    <w:basedOn w:val="a5"/>
    <w:qFormat/>
    <w:pPr>
      <w:ind w:firstLineChars="200" w:firstLine="420"/>
    </w:pPr>
    <w:rPr>
      <w:rFonts w:ascii="Calibri" w:hAnsi="Calibri"/>
      <w:szCs w:val="22"/>
    </w:rPr>
  </w:style>
  <w:style w:type="paragraph" w:customStyle="1" w:styleId="a4">
    <w:name w:val="五级条标题"/>
    <w:basedOn w:val="a3"/>
    <w:next w:val="af5"/>
    <w:pPr>
      <w:numPr>
        <w:ilvl w:val="5"/>
      </w:numPr>
      <w:outlineLvl w:val="6"/>
    </w:pPr>
  </w:style>
  <w:style w:type="paragraph" w:customStyle="1" w:styleId="a3">
    <w:name w:val="四级条标题"/>
    <w:basedOn w:val="a2"/>
    <w:next w:val="af5"/>
    <w:pPr>
      <w:numPr>
        <w:ilvl w:val="4"/>
      </w:numPr>
      <w:outlineLvl w:val="5"/>
    </w:pPr>
  </w:style>
  <w:style w:type="paragraph" w:customStyle="1" w:styleId="a2">
    <w:name w:val="三级条标题"/>
    <w:basedOn w:val="a1"/>
    <w:next w:val="af5"/>
    <w:pPr>
      <w:numPr>
        <w:ilvl w:val="3"/>
      </w:numPr>
      <w:outlineLvl w:val="4"/>
    </w:pPr>
  </w:style>
  <w:style w:type="paragraph" w:customStyle="1" w:styleId="Char">
    <w:name w:val="Char"/>
    <w:basedOn w:val="a5"/>
    <w:rPr>
      <w:rFonts w:ascii="Tahoma" w:hAnsi="Tahoma"/>
      <w:sz w:val="24"/>
      <w:szCs w:val="20"/>
    </w:rPr>
  </w:style>
  <w:style w:type="paragraph" w:styleId="af7">
    <w:name w:val="Revision"/>
    <w:uiPriority w:val="99"/>
    <w:semiHidden/>
    <w:rPr>
      <w:kern w:val="2"/>
      <w:sz w:val="21"/>
      <w:szCs w:val="24"/>
    </w:rPr>
  </w:style>
  <w:style w:type="paragraph" w:customStyle="1" w:styleId="Char0">
    <w:name w:val="Char"/>
    <w:basedOn w:val="a5"/>
    <w:pPr>
      <w:widowControl/>
      <w:spacing w:after="160" w:line="240" w:lineRule="exact"/>
      <w:jc w:val="left"/>
    </w:pPr>
    <w:rPr>
      <w:rFonts w:ascii="Verdana" w:hAnsi="Verdana"/>
      <w:kern w:val="0"/>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369</Words>
  <Characters>2109</Characters>
  <Application>Microsoft Office Word</Application>
  <DocSecurity>0</DocSecurity>
  <PresentationFormat/>
  <Lines>17</Lines>
  <Paragraphs>4</Paragraphs>
  <Slides>0</Slides>
  <Notes>0</Notes>
  <HiddenSlides>0</HiddenSlides>
  <MMClips>0</MMClips>
  <ScaleCrop>false</ScaleCrop>
  <Company>微软中国</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2015年纸巾纸产品质量监督检查抽查实施细则</dc:title>
  <dc:subject/>
  <dc:creator>微软用户</dc:creator>
  <cp:keywords/>
  <cp:lastModifiedBy>zjy</cp:lastModifiedBy>
  <cp:revision>7</cp:revision>
  <cp:lastPrinted>2022-05-12T08:21:00Z</cp:lastPrinted>
  <dcterms:created xsi:type="dcterms:W3CDTF">2025-08-27T10:22:00Z</dcterms:created>
  <dcterms:modified xsi:type="dcterms:W3CDTF">2025-10-31T05:58:00Z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D3575C9E9A29440F90A5F6D24E942B6A_12</vt:lpwstr>
  </property>
</Properties>
</file>