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特克斯县林业和草原局“双随机、一公开”检查结果公示</w:t>
      </w:r>
    </w:p>
    <w:p>
      <w:pPr>
        <w:rPr>
          <w:rFonts w:hint="default" w:ascii="Times New Roman" w:hAnsi="Times New Roman" w:cs="Times New Roman"/>
        </w:rPr>
      </w:pPr>
      <w:r>
        <w:rPr>
          <w:rFonts w:hint="default" w:ascii="Times New Roman" w:hAnsi="Times New Roman" w:cs="Times New Roman"/>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为加强林草种子生产经营许可的事前事中事后监督，规范种苗市场生产经营秩序，提升监管效能，根据《新疆维吾尔自治区林草种子生产经营许可随机抽查工作细则》和《伊犁州林草局“双随机、一公开”抽查工作细</w:t>
      </w:r>
      <w:bookmarkStart w:id="0" w:name="_GoBack"/>
      <w:bookmarkEnd w:id="0"/>
      <w:r>
        <w:rPr>
          <w:rFonts w:hint="default" w:ascii="Times New Roman" w:hAnsi="Times New Roman" w:eastAsia="仿宋_GB2312" w:cs="Times New Roman"/>
          <w:sz w:val="32"/>
          <w:szCs w:val="32"/>
        </w:rPr>
        <w:t>则》，于202</w:t>
      </w: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年1</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lang w:val="en-US" w:eastAsia="zh-CN"/>
        </w:rPr>
        <w:t>20</w:t>
      </w:r>
      <w:r>
        <w:rPr>
          <w:rFonts w:hint="default" w:ascii="Times New Roman" w:hAnsi="Times New Roman" w:eastAsia="仿宋_GB2312" w:cs="Times New Roman"/>
          <w:sz w:val="32"/>
          <w:szCs w:val="32"/>
        </w:rPr>
        <w:t>日至</w:t>
      </w:r>
      <w:r>
        <w:rPr>
          <w:rFonts w:hint="default"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日对县内</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个林木草种生产经营企业的林草种子生产经营情况进行随机抽查，现将抽查结果公示如下</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一、抽签结果</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（一）检查人员：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胥建华  </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执法证号：31121054009</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仿宋_GB2312" w:hAnsi="仿宋_GB2312" w:eastAsia="仿宋_GB2312" w:cs="仿宋_GB2312"/>
          <w:sz w:val="32"/>
          <w:szCs w:val="32"/>
          <w:lang w:val="en-US" w:eastAsia="zh-CN"/>
        </w:rPr>
        <w:t>吴先术   执法证号：</w:t>
      </w:r>
      <w:r>
        <w:rPr>
          <w:rFonts w:hint="eastAsia" w:ascii="Times New Roman" w:hAnsi="Times New Roman" w:eastAsia="仿宋_GB2312" w:cs="Times New Roman"/>
          <w:sz w:val="32"/>
          <w:szCs w:val="32"/>
          <w:lang w:val="en-US" w:eastAsia="zh-CN"/>
        </w:rPr>
        <w:t>31121054008</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阿力伙加 </w:t>
      </w:r>
      <w:r>
        <w:rPr>
          <w:rFonts w:hint="eastAsia" w:ascii="仿宋_GB2312" w:hAnsi="仿宋_GB2312" w:eastAsia="仿宋_GB2312" w:cs="仿宋_GB2312"/>
          <w:sz w:val="32"/>
          <w:szCs w:val="32"/>
          <w:lang w:val="en-US" w:eastAsia="zh-CN"/>
        </w:rPr>
        <w:t>执法证号：</w:t>
      </w:r>
      <w:r>
        <w:rPr>
          <w:rFonts w:hint="eastAsia" w:ascii="Times New Roman" w:hAnsi="Times New Roman" w:eastAsia="仿宋_GB2312" w:cs="Times New Roman"/>
          <w:sz w:val="32"/>
          <w:szCs w:val="32"/>
          <w:lang w:val="en-US" w:eastAsia="zh-CN"/>
        </w:rPr>
        <w:t>31121054012</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 xml:space="preserve">陆  彪 </w:t>
      </w:r>
      <w:r>
        <w:rPr>
          <w:rFonts w:hint="default" w:ascii="Times New Roman" w:hAnsi="Times New Roman" w:eastAsia="仿宋_GB2312" w:cs="Times New Roman"/>
          <w:sz w:val="32"/>
          <w:szCs w:val="32"/>
        </w:rPr>
        <w:t xml:space="preserve"> 种苗管理站干部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王玉丽  种苗管理站干部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 xml:space="preserve">覃建国  </w:t>
      </w:r>
      <w:r>
        <w:rPr>
          <w:rFonts w:hint="default" w:ascii="Times New Roman" w:hAnsi="Times New Roman" w:eastAsia="仿宋_GB2312" w:cs="Times New Roman"/>
          <w:sz w:val="32"/>
          <w:szCs w:val="32"/>
        </w:rPr>
        <w:t>林检局干部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牛玉玲</w:t>
      </w:r>
      <w:r>
        <w:rPr>
          <w:rFonts w:hint="default" w:ascii="Times New Roman" w:hAnsi="Times New Roman" w:eastAsia="仿宋_GB2312" w:cs="Times New Roman"/>
          <w:sz w:val="32"/>
          <w:szCs w:val="32"/>
        </w:rPr>
        <w:t xml:space="preserve">  林检局干部</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楷体_GB2312" w:hAnsi="楷体_GB2312" w:eastAsia="楷体_GB2312" w:cs="楷体_GB2312"/>
          <w:b/>
          <w:bCs/>
          <w:sz w:val="32"/>
          <w:szCs w:val="32"/>
        </w:rPr>
      </w:pPr>
      <w:r>
        <w:rPr>
          <w:rFonts w:hint="default" w:ascii="楷体_GB2312" w:hAnsi="楷体_GB2312" w:eastAsia="楷体_GB2312" w:cs="楷体_GB2312"/>
          <w:b/>
          <w:bCs/>
          <w:sz w:val="32"/>
          <w:szCs w:val="32"/>
        </w:rPr>
        <w:t>（二）被检单位：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特克斯县林源苗圃、特克斯县绿林森苗木有限责任公司、新疆草青青生态科技有限公司、特克斯县扬盈双鑫农牧科技有限公司、新疆中早生草业有限公司。</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楷体_GB2312" w:hAnsi="楷体_GB2312" w:eastAsia="楷体_GB2312" w:cs="楷体_GB2312"/>
          <w:b/>
          <w:bCs/>
          <w:sz w:val="32"/>
          <w:szCs w:val="32"/>
        </w:rPr>
      </w:pPr>
      <w:r>
        <w:rPr>
          <w:rFonts w:hint="default" w:ascii="楷体_GB2312" w:hAnsi="楷体_GB2312" w:eastAsia="楷体_GB2312" w:cs="楷体_GB2312"/>
          <w:b/>
          <w:bCs/>
          <w:sz w:val="32"/>
          <w:szCs w:val="32"/>
        </w:rPr>
        <w:t>（三）监督员：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米尔班·努尔合得尔（特克斯县林业和草原局党组成员）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黑体" w:hAnsi="黑体" w:eastAsia="黑体" w:cs="黑体"/>
          <w:sz w:val="32"/>
          <w:szCs w:val="32"/>
        </w:rPr>
      </w:pPr>
      <w:r>
        <w:rPr>
          <w:rFonts w:hint="default" w:ascii="黑体" w:hAnsi="黑体" w:eastAsia="黑体" w:cs="黑体"/>
          <w:sz w:val="32"/>
          <w:szCs w:val="32"/>
        </w:rPr>
        <w:t xml:space="preserve">二、检查时间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年1</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lang w:val="en-US" w:eastAsia="zh-CN"/>
        </w:rPr>
        <w:t>20</w:t>
      </w:r>
      <w:r>
        <w:rPr>
          <w:rFonts w:hint="default" w:ascii="Times New Roman" w:hAnsi="Times New Roman" w:eastAsia="仿宋_GB2312" w:cs="Times New Roman"/>
          <w:sz w:val="32"/>
          <w:szCs w:val="32"/>
        </w:rPr>
        <w:t>日—</w:t>
      </w:r>
      <w:r>
        <w:rPr>
          <w:rFonts w:hint="default"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 xml:space="preserve">日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黑体" w:hAnsi="黑体" w:eastAsia="黑体" w:cs="黑体"/>
          <w:sz w:val="32"/>
          <w:szCs w:val="32"/>
        </w:rPr>
      </w:pPr>
      <w:r>
        <w:rPr>
          <w:rFonts w:hint="default" w:ascii="黑体" w:hAnsi="黑体" w:eastAsia="黑体" w:cs="黑体"/>
          <w:sz w:val="32"/>
          <w:szCs w:val="32"/>
        </w:rPr>
        <w:t>三、检查内容</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960" w:firstLineChars="300"/>
        <w:jc w:val="left"/>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lang w:val="en-US" w:eastAsia="zh-CN"/>
        </w:rPr>
        <w:t>1、</w:t>
      </w:r>
      <w:r>
        <w:rPr>
          <w:rFonts w:hint="default" w:ascii="Times New Roman" w:hAnsi="Times New Roman" w:eastAsia="仿宋_GB2312" w:cs="Times New Roman"/>
          <w:color w:val="000000"/>
          <w:sz w:val="32"/>
          <w:szCs w:val="32"/>
        </w:rPr>
        <w:t>企业现有生产经营资质、场地设备等条件是否符合林草种子生产经营许可证核发相关规定。</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960" w:firstLineChars="300"/>
        <w:jc w:val="left"/>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lang w:val="en-US" w:eastAsia="zh-CN"/>
        </w:rPr>
        <w:t>2、</w:t>
      </w:r>
      <w:r>
        <w:rPr>
          <w:rFonts w:hint="default" w:ascii="Times New Roman" w:hAnsi="Times New Roman" w:eastAsia="仿宋_GB2312" w:cs="Times New Roman"/>
          <w:color w:val="000000"/>
          <w:sz w:val="32"/>
          <w:szCs w:val="32"/>
        </w:rPr>
        <w:t>是否严格按照许可范围、经营方式、有效期限、生产经营种类等开展经营活动。</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960" w:firstLineChars="300"/>
        <w:jc w:val="left"/>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lang w:val="en-US" w:eastAsia="zh-CN"/>
        </w:rPr>
        <w:t>3、</w:t>
      </w:r>
      <w:r>
        <w:rPr>
          <w:rFonts w:hint="default" w:ascii="Times New Roman" w:hAnsi="Times New Roman" w:eastAsia="仿宋_GB2312" w:cs="Times New Roman"/>
          <w:color w:val="000000"/>
          <w:sz w:val="32"/>
          <w:szCs w:val="32"/>
        </w:rPr>
        <w:t>林草种子生产经营档案管理制度建立、执行情况，以及自检、包装、标签制度落实情况。</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960" w:firstLineChars="300"/>
        <w:jc w:val="left"/>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lang w:val="en-US" w:eastAsia="zh-CN"/>
        </w:rPr>
        <w:t>4、</w:t>
      </w:r>
      <w:r>
        <w:rPr>
          <w:rFonts w:hint="default" w:ascii="Times New Roman" w:hAnsi="Times New Roman" w:eastAsia="仿宋_GB2312" w:cs="Times New Roman"/>
          <w:color w:val="000000"/>
          <w:sz w:val="32"/>
          <w:szCs w:val="32"/>
        </w:rPr>
        <w:t>生产经营林草种子质量合规情况。</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960" w:firstLineChars="300"/>
        <w:jc w:val="left"/>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lang w:val="en-US" w:eastAsia="zh-CN"/>
        </w:rPr>
        <w:t>5、</w:t>
      </w:r>
      <w:r>
        <w:rPr>
          <w:rFonts w:hint="default" w:ascii="Times New Roman" w:hAnsi="Times New Roman" w:eastAsia="仿宋_GB2312" w:cs="Times New Roman"/>
          <w:color w:val="000000"/>
          <w:sz w:val="32"/>
          <w:szCs w:val="32"/>
        </w:rPr>
        <w:t>企业有无相关违法违规及行政处罚记录。</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960" w:firstLineChars="300"/>
        <w:jc w:val="left"/>
        <w:textAlignment w:val="auto"/>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sz w:val="32"/>
          <w:szCs w:val="32"/>
          <w:lang w:val="en-US" w:eastAsia="zh-CN"/>
        </w:rPr>
        <w:t>6、</w:t>
      </w:r>
      <w:r>
        <w:rPr>
          <w:rFonts w:hint="default" w:ascii="Times New Roman" w:hAnsi="Times New Roman" w:eastAsia="仿宋_GB2312" w:cs="Times New Roman"/>
          <w:color w:val="000000"/>
          <w:sz w:val="32"/>
          <w:szCs w:val="32"/>
        </w:rPr>
        <w:t>林木种子检疫落实情况，核查产地检疫、调运检疫手续是否齐全规范，检疫台账是否完整，是否存在携带危险性林业有害生物、违规调运、无证经营应检种苗种子等问题。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lang w:val="en-US" w:eastAsia="zh-CN"/>
        </w:rPr>
        <w:t>7、</w:t>
      </w:r>
      <w:r>
        <w:rPr>
          <w:rFonts w:hint="default" w:ascii="Times New Roman" w:hAnsi="Times New Roman" w:eastAsia="仿宋_GB2312" w:cs="Times New Roman"/>
          <w:color w:val="000000"/>
          <w:sz w:val="32"/>
          <w:szCs w:val="32"/>
        </w:rPr>
        <w:t>其他国家林草行业法律法规、政策规定执行情况。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黑体" w:hAnsi="黑体" w:eastAsia="黑体" w:cs="黑体"/>
          <w:sz w:val="32"/>
          <w:szCs w:val="32"/>
        </w:rPr>
      </w:pPr>
      <w:r>
        <w:rPr>
          <w:rFonts w:hint="default" w:ascii="黑体" w:hAnsi="黑体" w:eastAsia="黑体" w:cs="黑体"/>
          <w:sz w:val="32"/>
          <w:szCs w:val="32"/>
        </w:rPr>
        <w:t xml:space="preserve">四、检查方式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1、现场查看被检单位生产基地、经营场所、设施设备；技术人员等情况；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2、听取被检单位的工作情况汇报，包括生产经营品种、数量、销售额、合作单位等；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3、检查近三年生产经营档案，包括许可、标签、档案自检等制度落实情况。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黑体" w:hAnsi="黑体" w:eastAsia="黑体" w:cs="黑体"/>
          <w:sz w:val="32"/>
          <w:szCs w:val="32"/>
        </w:rPr>
      </w:pPr>
      <w:r>
        <w:rPr>
          <w:rFonts w:hint="default" w:ascii="黑体" w:hAnsi="黑体" w:eastAsia="黑体" w:cs="黑体"/>
          <w:sz w:val="32"/>
          <w:szCs w:val="32"/>
        </w:rPr>
        <w:t>五、检查结果</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楷体_GB2312" w:hAnsi="楷体_GB2312" w:eastAsia="楷体_GB2312" w:cs="楷体_GB2312"/>
          <w:b/>
          <w:bCs/>
          <w:sz w:val="32"/>
          <w:szCs w:val="32"/>
        </w:rPr>
      </w:pPr>
      <w:r>
        <w:rPr>
          <w:rFonts w:hint="default" w:ascii="楷体_GB2312" w:hAnsi="楷体_GB2312" w:eastAsia="楷体_GB2312" w:cs="楷体_GB2312"/>
          <w:b/>
          <w:bCs/>
          <w:sz w:val="32"/>
          <w:szCs w:val="32"/>
        </w:rPr>
        <w:t>（一）特克斯县林源苗圃：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现有资质、条件均符合特克斯县林业和草原局核发林草种子生产经营许可证的有关规定，均按照行政许可登记的范围、方式、和生产经营种类等从事林草种子生产经营活动，无违法或者被处罚记录</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无投诉事件</w:t>
      </w:r>
      <w:r>
        <w:rPr>
          <w:rFonts w:hint="default"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存在问题：202</w:t>
      </w: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年生产经营档案</w:t>
      </w:r>
      <w:r>
        <w:rPr>
          <w:rFonts w:hint="default" w:ascii="Times New Roman" w:hAnsi="Times New Roman" w:eastAsia="仿宋_GB2312" w:cs="Times New Roman"/>
          <w:sz w:val="32"/>
          <w:szCs w:val="32"/>
          <w:lang w:val="en-US" w:eastAsia="zh-CN"/>
        </w:rPr>
        <w:t>整理不规范</w:t>
      </w:r>
      <w:r>
        <w:rPr>
          <w:rFonts w:hint="default" w:ascii="Times New Roman" w:hAnsi="Times New Roman" w:eastAsia="仿宋_GB2312" w:cs="Times New Roman"/>
          <w:sz w:val="32"/>
          <w:szCs w:val="32"/>
        </w:rPr>
        <w:t>待完善。</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楷体_GB2312" w:hAnsi="楷体_GB2312" w:eastAsia="楷体_GB2312" w:cs="楷体_GB2312"/>
          <w:b/>
          <w:bCs/>
          <w:sz w:val="32"/>
          <w:szCs w:val="32"/>
        </w:rPr>
      </w:pPr>
      <w:r>
        <w:rPr>
          <w:rFonts w:hint="default" w:ascii="楷体_GB2312" w:hAnsi="楷体_GB2312" w:eastAsia="楷体_GB2312" w:cs="楷体_GB2312"/>
          <w:b/>
          <w:bCs/>
          <w:sz w:val="32"/>
          <w:szCs w:val="32"/>
        </w:rPr>
        <w:t>（二）特克斯县绿林森苗木有限责任公司：</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现有资质、条件均符合特克斯县林业和草原局核发林草种子生产经营许可证的有关规定，均按照行政许可登记的范围、方式、有效期和生产经营种类等从事林草种子生产经营活动，无违法或者被处罚记录</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无投诉事件</w:t>
      </w:r>
      <w:r>
        <w:rPr>
          <w:rFonts w:hint="default"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存在问题：202</w:t>
      </w: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年生产经营档案</w:t>
      </w:r>
      <w:r>
        <w:rPr>
          <w:rFonts w:hint="default" w:ascii="Times New Roman" w:hAnsi="Times New Roman" w:eastAsia="仿宋_GB2312" w:cs="Times New Roman"/>
          <w:sz w:val="32"/>
          <w:szCs w:val="32"/>
          <w:lang w:val="en-US" w:eastAsia="zh-CN"/>
        </w:rPr>
        <w:t>整理不完善</w:t>
      </w:r>
      <w:r>
        <w:rPr>
          <w:rFonts w:hint="default" w:ascii="Times New Roman" w:hAnsi="Times New Roman" w:eastAsia="仿宋_GB2312" w:cs="Times New Roman"/>
          <w:sz w:val="32"/>
          <w:szCs w:val="32"/>
        </w:rPr>
        <w:t>待完善。</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楷体_GB2312" w:hAnsi="楷体_GB2312" w:eastAsia="楷体_GB2312" w:cs="楷体_GB2312"/>
          <w:b/>
          <w:bCs/>
          <w:sz w:val="32"/>
          <w:szCs w:val="32"/>
        </w:rPr>
      </w:pPr>
      <w:r>
        <w:rPr>
          <w:rFonts w:hint="default" w:ascii="楷体_GB2312" w:hAnsi="楷体_GB2312" w:eastAsia="楷体_GB2312" w:cs="楷体_GB2312"/>
          <w:b/>
          <w:bCs/>
          <w:sz w:val="32"/>
          <w:szCs w:val="32"/>
        </w:rPr>
        <w:t>（三）新疆草青青生态科技有限公司：</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存在问题：</w:t>
      </w:r>
      <w:r>
        <w:rPr>
          <w:rFonts w:hint="default" w:ascii="Times New Roman" w:hAnsi="Times New Roman" w:eastAsia="仿宋_GB2312" w:cs="Times New Roman"/>
          <w:sz w:val="32"/>
          <w:szCs w:val="32"/>
          <w:lang w:val="en-US" w:eastAsia="zh-CN"/>
        </w:rPr>
        <w:t>经营场所</w:t>
      </w:r>
      <w:r>
        <w:rPr>
          <w:rFonts w:hint="eastAsia" w:ascii="Times New Roman" w:hAnsi="Times New Roman" w:eastAsia="仿宋_GB2312" w:cs="Times New Roman"/>
          <w:sz w:val="32"/>
          <w:szCs w:val="32"/>
          <w:lang w:val="en-US" w:eastAsia="zh-CN"/>
        </w:rPr>
        <w:t>内无和草种经营相关物品</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无</w:t>
      </w:r>
      <w:r>
        <w:rPr>
          <w:rFonts w:hint="default" w:ascii="Times New Roman" w:hAnsi="Times New Roman" w:eastAsia="仿宋_GB2312" w:cs="Times New Roman"/>
          <w:sz w:val="32"/>
          <w:szCs w:val="32"/>
          <w:lang w:val="en-US" w:eastAsia="zh-CN"/>
        </w:rPr>
        <w:t>基本档案和经营档案</w:t>
      </w:r>
      <w:r>
        <w:rPr>
          <w:rFonts w:hint="default"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楷体_GB2312" w:hAnsi="楷体_GB2312" w:eastAsia="楷体_GB2312" w:cs="楷体_GB2312"/>
          <w:b/>
          <w:bCs/>
          <w:sz w:val="32"/>
          <w:szCs w:val="32"/>
        </w:rPr>
      </w:pPr>
      <w:r>
        <w:rPr>
          <w:rFonts w:hint="default" w:ascii="楷体_GB2312" w:hAnsi="楷体_GB2312" w:eastAsia="楷体_GB2312" w:cs="楷体_GB2312"/>
          <w:b/>
          <w:bCs/>
          <w:sz w:val="32"/>
          <w:szCs w:val="32"/>
        </w:rPr>
        <w:t>（</w:t>
      </w:r>
      <w:r>
        <w:rPr>
          <w:rFonts w:hint="default" w:ascii="楷体_GB2312" w:hAnsi="楷体_GB2312" w:eastAsia="楷体_GB2312" w:cs="楷体_GB2312"/>
          <w:b/>
          <w:bCs/>
          <w:sz w:val="32"/>
          <w:szCs w:val="32"/>
          <w:lang w:val="en-US" w:eastAsia="zh-CN"/>
        </w:rPr>
        <w:t>四</w:t>
      </w:r>
      <w:r>
        <w:rPr>
          <w:rFonts w:hint="default" w:ascii="楷体_GB2312" w:hAnsi="楷体_GB2312" w:eastAsia="楷体_GB2312" w:cs="楷体_GB2312"/>
          <w:b/>
          <w:bCs/>
          <w:sz w:val="32"/>
          <w:szCs w:val="32"/>
        </w:rPr>
        <w:t>）特克斯县扬盈双鑫农牧科技有限公司：</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存在问题：</w:t>
      </w:r>
      <w:r>
        <w:rPr>
          <w:rFonts w:hint="default" w:ascii="Times New Roman" w:hAnsi="Times New Roman" w:eastAsia="仿宋_GB2312" w:cs="Times New Roman"/>
          <w:sz w:val="32"/>
          <w:szCs w:val="32"/>
          <w:lang w:val="en-US" w:eastAsia="zh-CN"/>
        </w:rPr>
        <w:t>经营场所与种子生产经营许可证上不一致，</w:t>
      </w:r>
      <w:r>
        <w:rPr>
          <w:rFonts w:hint="eastAsia" w:ascii="Times New Roman" w:hAnsi="Times New Roman" w:eastAsia="仿宋_GB2312" w:cs="Times New Roman"/>
          <w:sz w:val="32"/>
          <w:szCs w:val="32"/>
          <w:lang w:val="en-US" w:eastAsia="zh-CN"/>
        </w:rPr>
        <w:t>挂牌地址经营场所内无与草种经营相关物品，仅</w:t>
      </w:r>
      <w:r>
        <w:rPr>
          <w:rFonts w:hint="default" w:ascii="Times New Roman" w:hAnsi="Times New Roman" w:eastAsia="仿宋_GB2312" w:cs="Times New Roman"/>
          <w:sz w:val="32"/>
          <w:szCs w:val="32"/>
          <w:lang w:val="en-US" w:eastAsia="zh-CN"/>
        </w:rPr>
        <w:t>有2025年3月至2026年4月出入库台账，但未提供有效合同和发票，不能证明</w:t>
      </w:r>
      <w:r>
        <w:rPr>
          <w:rFonts w:hint="default" w:ascii="Times New Roman" w:hAnsi="Times New Roman" w:eastAsia="仿宋_GB2312" w:cs="Times New Roman"/>
          <w:sz w:val="32"/>
          <w:szCs w:val="32"/>
        </w:rPr>
        <w:t>从事经营活动</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无基本档案和经营档案</w:t>
      </w:r>
      <w:r>
        <w:rPr>
          <w:rFonts w:hint="default"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楷体_GB2312" w:hAnsi="楷体_GB2312" w:eastAsia="楷体_GB2312" w:cs="楷体_GB2312"/>
          <w:b/>
          <w:bCs/>
          <w:sz w:val="32"/>
          <w:szCs w:val="32"/>
        </w:rPr>
      </w:pPr>
      <w:r>
        <w:rPr>
          <w:rFonts w:hint="default" w:ascii="楷体_GB2312" w:hAnsi="楷体_GB2312" w:eastAsia="楷体_GB2312" w:cs="楷体_GB2312"/>
          <w:b/>
          <w:bCs/>
          <w:sz w:val="32"/>
          <w:szCs w:val="32"/>
        </w:rPr>
        <w:t>（</w:t>
      </w:r>
      <w:r>
        <w:rPr>
          <w:rFonts w:hint="default" w:ascii="楷体_GB2312" w:hAnsi="楷体_GB2312" w:eastAsia="楷体_GB2312" w:cs="楷体_GB2312"/>
          <w:b/>
          <w:bCs/>
          <w:sz w:val="32"/>
          <w:szCs w:val="32"/>
          <w:lang w:val="en-US" w:eastAsia="zh-CN"/>
        </w:rPr>
        <w:t>五</w:t>
      </w:r>
      <w:r>
        <w:rPr>
          <w:rFonts w:hint="default" w:ascii="楷体_GB2312" w:hAnsi="楷体_GB2312" w:eastAsia="楷体_GB2312" w:cs="楷体_GB2312"/>
          <w:b/>
          <w:bCs/>
          <w:sz w:val="32"/>
          <w:szCs w:val="32"/>
        </w:rPr>
        <w:t xml:space="preserve">）新疆中早生草业有限公司：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存在问题：</w:t>
      </w:r>
      <w:r>
        <w:rPr>
          <w:rFonts w:hint="default" w:ascii="Times New Roman" w:hAnsi="Times New Roman" w:eastAsia="仿宋_GB2312" w:cs="Times New Roman"/>
          <w:sz w:val="32"/>
          <w:szCs w:val="32"/>
          <w:lang w:val="en-US" w:eastAsia="zh-CN"/>
        </w:rPr>
        <w:t>经营场所与种子生产经营许可证上不一致，</w:t>
      </w:r>
      <w:r>
        <w:rPr>
          <w:rFonts w:hint="default" w:ascii="Times New Roman" w:hAnsi="Times New Roman" w:eastAsia="仿宋_GB2312" w:cs="Times New Roman"/>
          <w:sz w:val="32"/>
          <w:szCs w:val="32"/>
        </w:rPr>
        <w:t>办证后</w:t>
      </w:r>
      <w:r>
        <w:rPr>
          <w:rFonts w:hint="eastAsia" w:ascii="Times New Roman" w:hAnsi="Times New Roman" w:eastAsia="仿宋_GB2312" w:cs="Times New Roman"/>
          <w:sz w:val="32"/>
          <w:szCs w:val="32"/>
          <w:lang w:val="en-US" w:eastAsia="zh-CN"/>
        </w:rPr>
        <w:t>仅于</w:t>
      </w:r>
      <w:r>
        <w:rPr>
          <w:rFonts w:hint="default" w:ascii="Times New Roman" w:hAnsi="Times New Roman" w:eastAsia="仿宋_GB2312" w:cs="Times New Roman"/>
          <w:sz w:val="32"/>
          <w:szCs w:val="32"/>
          <w:lang w:val="en-US" w:eastAsia="zh-CN"/>
        </w:rPr>
        <w:t>2024年6月出售过一次红豆草种子（有合同，无发票等档案材料），其他再无</w:t>
      </w:r>
      <w:r>
        <w:rPr>
          <w:rFonts w:hint="default" w:ascii="Times New Roman" w:hAnsi="Times New Roman" w:eastAsia="仿宋_GB2312" w:cs="Times New Roman"/>
          <w:sz w:val="32"/>
          <w:szCs w:val="32"/>
        </w:rPr>
        <w:t>未从事经营活动</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基本档案和经营档案不全。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黑体" w:hAnsi="黑体" w:eastAsia="黑体" w:cs="黑体"/>
          <w:sz w:val="32"/>
          <w:szCs w:val="32"/>
        </w:rPr>
      </w:pPr>
      <w:r>
        <w:rPr>
          <w:rFonts w:hint="default" w:ascii="黑体" w:hAnsi="黑体" w:eastAsia="黑体" w:cs="黑体"/>
          <w:sz w:val="32"/>
          <w:szCs w:val="32"/>
        </w:rPr>
        <w:t>六、工作要求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请高度重视本次 “双随机、一公开” 监督检查工作。依据《林木种子生产经营许可证管理办法》第二十三条第三款规定：取得林木种子生产经营许可证后，无正当理由满六个月未开展相关生产经营活动或者停止相关生产经营活动满一年的，应当注销林木种子生产经营许可证。请对照检查发现问题，迅速抓好整改落实，整改期限一周，我单位将于 11 月 2 日组织复查。望各</w:t>
      </w:r>
      <w:r>
        <w:rPr>
          <w:rFonts w:hint="eastAsia" w:ascii="Times New Roman" w:hAnsi="Times New Roman" w:eastAsia="仿宋_GB2312" w:cs="Times New Roman"/>
          <w:sz w:val="32"/>
          <w:szCs w:val="32"/>
          <w:lang w:val="en-US" w:eastAsia="zh-CN"/>
        </w:rPr>
        <w:t>企业</w:t>
      </w:r>
      <w:r>
        <w:rPr>
          <w:rFonts w:hint="default" w:ascii="Times New Roman" w:hAnsi="Times New Roman" w:eastAsia="仿宋_GB2312" w:cs="Times New Roman"/>
          <w:sz w:val="32"/>
          <w:szCs w:val="32"/>
          <w:lang w:val="en-US" w:eastAsia="zh-CN"/>
        </w:rPr>
        <w:t xml:space="preserve">持续巩固规范管理方面的好经验、好做法，对照问题清单逐项整改销号，不断提升林草种子生产经营规范化管理水平，切实保障林草种苗高质量发展。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联系人：</w:t>
      </w:r>
      <w:r>
        <w:rPr>
          <w:rFonts w:hint="default" w:ascii="Times New Roman" w:hAnsi="Times New Roman" w:eastAsia="仿宋_GB2312" w:cs="Times New Roman"/>
          <w:sz w:val="32"/>
          <w:szCs w:val="32"/>
          <w:lang w:val="en-US" w:eastAsia="zh-CN"/>
        </w:rPr>
        <w:t>陆彪</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en-US" w:eastAsia="zh-CN"/>
        </w:rPr>
        <w:t>18197901089</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4160" w:firstLineChars="13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特克斯县林业和草原局</w:t>
      </w:r>
    </w:p>
    <w:p>
      <w:pPr>
        <w:keepNext w:val="0"/>
        <w:keepLines w:val="0"/>
        <w:pageBreakBefore w:val="0"/>
        <w:widowControl w:val="0"/>
        <w:kinsoku/>
        <w:wordWrap/>
        <w:overflowPunct/>
        <w:topLinePunct w:val="0"/>
        <w:autoSpaceDE/>
        <w:autoSpaceDN/>
        <w:bidi w:val="0"/>
        <w:adjustRightInd/>
        <w:snapToGrid/>
        <w:spacing w:line="560" w:lineRule="exact"/>
        <w:ind w:firstLine="4480" w:firstLineChars="14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日</w:t>
      </w:r>
    </w:p>
    <w:sectPr>
      <w:footerReference r:id="rId3" w:type="default"/>
      <w:pgSz w:w="11906" w:h="16838"/>
      <w:pgMar w:top="1984" w:right="1531" w:bottom="1984" w:left="153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I</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I</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7B5688"/>
    <w:rsid w:val="04A171B4"/>
    <w:rsid w:val="065B5E82"/>
    <w:rsid w:val="089020D8"/>
    <w:rsid w:val="11F6536E"/>
    <w:rsid w:val="25E13EDB"/>
    <w:rsid w:val="2B717030"/>
    <w:rsid w:val="2F740D01"/>
    <w:rsid w:val="35391266"/>
    <w:rsid w:val="3FC27A03"/>
    <w:rsid w:val="49AA1C33"/>
    <w:rsid w:val="4B02784D"/>
    <w:rsid w:val="4B512AD3"/>
    <w:rsid w:val="4BCD72A7"/>
    <w:rsid w:val="5EA1406A"/>
    <w:rsid w:val="713F0604"/>
    <w:rsid w:val="7409359F"/>
    <w:rsid w:val="744E0907"/>
    <w:rsid w:val="78E167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1545</Words>
  <Characters>1620</Characters>
  <Lines>0</Lines>
  <Paragraphs>0</Paragraphs>
  <TotalTime>15</TotalTime>
  <ScaleCrop>false</ScaleCrop>
  <LinksUpToDate>false</LinksUpToDate>
  <CharactersWithSpaces>1653</CharactersWithSpaces>
  <Application>WPS Office_11.1.0.9021_F1E327BC-269C-435d-A152-05C5408002CA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2025-11-27T09:11:00Z</dcterms:created>
  <dc:creator>Lenovo</dc:creator>
  <cp:lastModifiedBy>Administrator</cp:lastModifiedBy>
  <dcterms:modified xsi:type="dcterms:W3CDTF">2026-10-28T11:14:04Z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y fmtid="{D5CDD505-2E9C-101B-9397-08002B2CF9AE}" pid="3" name="KSOTemplateDocerSaveRecord">
    <vt:lpwstr>eyJoZGlkIjoiYTQyZGU5YmM1NWYzMDk5YzBlNTIxZWU1YjJmOWIzNDciLCJ1c2VySWQiOiIyNTA2MDgzMjkifQ==</vt:lpwstr>
  </property>
  <property fmtid="{D5CDD505-2E9C-101B-9397-08002B2CF9AE}" pid="4" name="ICV">
    <vt:lpwstr>3E46FBF2691F44DD8DADE59790782478_13</vt:lpwstr>
  </property>
</Properties>
</file>