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特克斯县水利局2024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lang w:eastAsia="zh-CN"/>
        </w:rPr>
        <w:t>单位</w:t>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6A51426">
      <w:r>
        <w:br w:type="page"/>
      </w:r>
    </w:p>
    <w:p w14:paraId="05623BDB">
      <w:pPr>
        <w:spacing w:line="640" w:lineRule="exact"/>
        <w:jc w:val="center"/>
        <w:outlineLvl w:val="1"/>
      </w:pPr>
      <w:r>
        <w:rPr>
          <w:rFonts w:ascii="黑体" w:hAnsi="黑体" w:eastAsia="黑体"/>
          <w:sz w:val="32"/>
        </w:rPr>
        <w:t xml:space="preserve">第一部分 </w:t>
      </w:r>
      <w:r>
        <w:rPr>
          <w:rFonts w:hint="eastAsia" w:ascii="黑体" w:hAnsi="黑体" w:eastAsia="黑体"/>
          <w:sz w:val="32"/>
          <w:lang w:eastAsia="zh-CN"/>
        </w:rPr>
        <w:t>单位</w:t>
      </w:r>
      <w:r>
        <w:rPr>
          <w:rFonts w:ascii="黑体" w:hAnsi="黑体" w:eastAsia="黑体"/>
          <w:sz w:val="32"/>
        </w:rPr>
        <w:t>概况</w:t>
      </w:r>
    </w:p>
    <w:p w14:paraId="3C145E3A">
      <w:pPr>
        <w:spacing w:line="640" w:lineRule="exact"/>
        <w:ind w:firstLine="640"/>
        <w:jc w:val="both"/>
        <w:outlineLvl w:val="2"/>
      </w:pPr>
      <w:r>
        <w:rPr>
          <w:rFonts w:ascii="黑体" w:hAnsi="黑体" w:eastAsia="黑体"/>
          <w:sz w:val="32"/>
        </w:rPr>
        <w:t>一、主要职能</w:t>
      </w:r>
    </w:p>
    <w:p w14:paraId="2F4E1B8D">
      <w:pPr>
        <w:spacing w:line="580" w:lineRule="exact"/>
        <w:ind w:firstLine="640"/>
        <w:jc w:val="both"/>
      </w:pPr>
      <w:r>
        <w:rPr>
          <w:rFonts w:ascii="仿宋_GB2312" w:hAnsi="仿宋_GB2312" w:eastAsia="仿宋_GB2312"/>
          <w:sz w:val="32"/>
        </w:rPr>
        <w:t>（一）负责保障水资源的合理开发利用。贯彻执行国家、自治区、自治州有关水利工作的</w:t>
      </w:r>
      <w:r>
        <w:rPr>
          <w:rFonts w:hint="eastAsia" w:ascii="仿宋_GB2312" w:hAnsi="仿宋_GB2312" w:eastAsia="仿宋_GB2312"/>
          <w:sz w:val="32"/>
          <w:lang w:eastAsia="zh-CN"/>
        </w:rPr>
        <w:t>法律法规</w:t>
      </w:r>
      <w:r>
        <w:rPr>
          <w:rFonts w:ascii="仿宋_GB2312" w:hAnsi="仿宋_GB2312" w:eastAsia="仿宋_GB2312"/>
          <w:sz w:val="32"/>
        </w:rPr>
        <w:t>、条例和方针政策。组织编制全县流域综合规划、防洪规划、地下水开发利用保护规划、水能规划等重大水利规划，并依法监督实施。组织编制全县水利、水产业建设中长期发展规划和年度计划。制定水利工程建设有关制度并组织实施，按照规定权限，审批、核准规划内和年度计划规模内固定资产投资项目；提出水利建设投资安排建议并组织实施。</w:t>
      </w:r>
    </w:p>
    <w:p w14:paraId="059AC053">
      <w:pPr>
        <w:spacing w:line="580" w:lineRule="exact"/>
        <w:ind w:firstLine="640"/>
        <w:jc w:val="both"/>
      </w:pPr>
      <w:r>
        <w:rPr>
          <w:rFonts w:ascii="仿宋_GB2312" w:hAnsi="仿宋_GB2312" w:eastAsia="仿宋_GB2312"/>
          <w:sz w:val="32"/>
        </w:rPr>
        <w:t>（二）负责全县生活、生产经营和生态环境用水的统筹兼顾和保障。实施县域水资源的统一监督管理，会同有关部门制定全县水中长期供求规划、水量分配方案并监督实施，组织开展水资源调查及水能资源调查评价工作，负责县域内流域、区域以及重大调水工程的水资源调度，组织实施取水许可、水资源有偿使用制度和水资源论证、防洪论证制度；负责水能资源</w:t>
      </w:r>
      <w:r>
        <w:rPr>
          <w:rFonts w:hint="eastAsia" w:ascii="仿宋_GB2312" w:hAnsi="仿宋_GB2312" w:eastAsia="仿宋_GB2312"/>
          <w:sz w:val="32"/>
          <w:lang w:eastAsia="zh-CN"/>
        </w:rPr>
        <w:t>开发</w:t>
      </w:r>
      <w:r>
        <w:rPr>
          <w:rFonts w:ascii="仿宋_GB2312" w:hAnsi="仿宋_GB2312" w:eastAsia="仿宋_GB2312"/>
          <w:sz w:val="32"/>
        </w:rPr>
        <w:t>利用、水电建设管理，指导水利行业供水和乡镇供水工作。</w:t>
      </w:r>
    </w:p>
    <w:p w14:paraId="1A86C787">
      <w:pPr>
        <w:spacing w:line="580" w:lineRule="exact"/>
        <w:ind w:firstLine="640"/>
        <w:jc w:val="both"/>
      </w:pPr>
      <w:r>
        <w:rPr>
          <w:rFonts w:ascii="仿宋_GB2312" w:hAnsi="仿宋_GB2312" w:eastAsia="仿宋_GB2312"/>
          <w:sz w:val="32"/>
        </w:rPr>
        <w:t>（三）负责水资源保护工作。会同有关部门组织编制</w:t>
      </w:r>
      <w:r>
        <w:rPr>
          <w:rFonts w:hint="eastAsia" w:ascii="仿宋_GB2312" w:hAnsi="仿宋_GB2312" w:eastAsia="仿宋_GB2312"/>
          <w:sz w:val="32"/>
          <w:lang w:eastAsia="zh-CN"/>
        </w:rPr>
        <w:t>县域</w:t>
      </w:r>
      <w:r>
        <w:rPr>
          <w:rFonts w:ascii="仿宋_GB2312" w:hAnsi="仿宋_GB2312" w:eastAsia="仿宋_GB2312"/>
          <w:sz w:val="32"/>
        </w:rPr>
        <w:t>水资源保护规划；组织拟定重要河流湖泊的水功能区划并监督实施；参与指导入河排污口设置工作，核定水域纳污能力，提出限制排污总量建议；指导饮用水水源保护工作；指导地下水开发利用和城市规划区地下水资源管理保护工作；指导水生态保护与修复工作。</w:t>
      </w:r>
    </w:p>
    <w:p w14:paraId="5F9DC71A">
      <w:pPr>
        <w:spacing w:line="580" w:lineRule="exact"/>
        <w:ind w:firstLine="640"/>
        <w:jc w:val="both"/>
      </w:pPr>
      <w:r>
        <w:rPr>
          <w:rFonts w:ascii="仿宋_GB2312" w:hAnsi="仿宋_GB2312" w:eastAsia="仿宋_GB2312"/>
          <w:sz w:val="32"/>
        </w:rPr>
        <w:t>（四）负责防治水旱灾害，承担县防汛抗旱指挥部办公室的日常工作。组织、协调、监督防汛抗旱工作，对重要河流、湖泊、水库及水工程实施防汛抗旱调度和应急水量调度。指导县域水利突发公共事件的应急管理工作。</w:t>
      </w:r>
    </w:p>
    <w:p w14:paraId="456EEDC3">
      <w:pPr>
        <w:spacing w:line="580" w:lineRule="exact"/>
        <w:ind w:firstLine="640"/>
        <w:jc w:val="both"/>
      </w:pPr>
      <w:r>
        <w:rPr>
          <w:rFonts w:ascii="仿宋_GB2312" w:hAnsi="仿宋_GB2312" w:eastAsia="仿宋_GB2312"/>
          <w:sz w:val="32"/>
        </w:rPr>
        <w:t>（五）负责节约用水工作。拟定节约用水规定，编制节约用水规划。监督执行有关标准定额，指导和监督节约用水工作，指导节水型社会建设工作。</w:t>
      </w:r>
    </w:p>
    <w:p w14:paraId="0996697E">
      <w:pPr>
        <w:spacing w:line="580" w:lineRule="exact"/>
        <w:ind w:firstLine="640"/>
        <w:jc w:val="both"/>
      </w:pPr>
      <w:r>
        <w:rPr>
          <w:rFonts w:ascii="仿宋_GB2312" w:hAnsi="仿宋_GB2312" w:eastAsia="仿宋_GB2312"/>
          <w:sz w:val="32"/>
        </w:rPr>
        <w:t>（六）负责水利设施、水域及其岸线的管理与保护，指导河流、湖泊、水库、河口、滩涂的治理和开发；负责河道管理范围内工程项目建设的管理，负责流域的综合治理和开发。组织实施河道采砂许可制度。</w:t>
      </w:r>
    </w:p>
    <w:p w14:paraId="0A976450">
      <w:pPr>
        <w:spacing w:line="580" w:lineRule="exact"/>
        <w:ind w:firstLine="640"/>
        <w:jc w:val="both"/>
      </w:pPr>
      <w:r>
        <w:rPr>
          <w:rFonts w:ascii="仿宋_GB2312" w:hAnsi="仿宋_GB2312" w:eastAsia="仿宋_GB2312"/>
          <w:sz w:val="32"/>
        </w:rPr>
        <w:t>（七）负责水利工程建设与运行管理。协助组织具有控制性或跨流域、跨区域的重要水利工程的建设与运行管理。组织实施水利工程建设的监督。对县水利建设市场进行监督管理。提出水利建设投资安排建议并组织实施，对水利项目资金的运用实施监督。对水利系统国有资产的保值增值进行监督管理。</w:t>
      </w:r>
    </w:p>
    <w:p w14:paraId="62C86D4F">
      <w:pPr>
        <w:spacing w:line="580" w:lineRule="exact"/>
        <w:ind w:firstLine="640"/>
        <w:jc w:val="both"/>
      </w:pPr>
      <w:r>
        <w:rPr>
          <w:rFonts w:ascii="仿宋_GB2312" w:hAnsi="仿宋_GB2312" w:eastAsia="仿宋_GB2312"/>
          <w:sz w:val="32"/>
        </w:rPr>
        <w:t>（八）主管全县的水土保持工作。组织拟定水土保持规划并监督实施，组织水土流失的综合防治、监测预报，负责开发建设项目水土保持方案的送审报批、监督实施及水土保持设施的验收工作，组织水土保持设施补偿费和水土流失防治费的征收及监督使用，组织重点水土保持建设项目的实施。</w:t>
      </w:r>
    </w:p>
    <w:p w14:paraId="6BF58C8B">
      <w:pPr>
        <w:spacing w:line="580" w:lineRule="exact"/>
        <w:ind w:firstLine="640"/>
        <w:jc w:val="both"/>
      </w:pPr>
      <w:r>
        <w:rPr>
          <w:rFonts w:ascii="仿宋_GB2312" w:hAnsi="仿宋_GB2312" w:eastAsia="仿宋_GB2312"/>
          <w:sz w:val="32"/>
        </w:rPr>
        <w:t>（九）负责全县农村水利工作。组织协调农田水利基本建设</w:t>
      </w:r>
      <w:r>
        <w:rPr>
          <w:rFonts w:hint="eastAsia" w:ascii="仿宋_GB2312" w:hAnsi="仿宋_GB2312" w:eastAsia="仿宋_GB2312"/>
          <w:sz w:val="32"/>
          <w:lang w:eastAsia="zh-CN"/>
        </w:rPr>
        <w:t>、农</w:t>
      </w:r>
      <w:r>
        <w:rPr>
          <w:rFonts w:ascii="仿宋_GB2312" w:hAnsi="仿宋_GB2312" w:eastAsia="仿宋_GB2312"/>
          <w:sz w:val="32"/>
        </w:rPr>
        <w:t>牧区水利建设、节水灌溉等工程建设与管理工作，组织指导农村水利社会化服务体系建设；负责全县农牧区饮水安全工程建设和供水管理工作。</w:t>
      </w:r>
    </w:p>
    <w:p w14:paraId="576373CE">
      <w:pPr>
        <w:spacing w:line="580" w:lineRule="exact"/>
        <w:ind w:firstLine="640"/>
        <w:jc w:val="both"/>
      </w:pPr>
      <w:r>
        <w:rPr>
          <w:rFonts w:ascii="仿宋_GB2312" w:hAnsi="仿宋_GB2312" w:eastAsia="仿宋_GB2312"/>
          <w:sz w:val="32"/>
        </w:rPr>
        <w:t>（十）负责重大涉水违法事件的查处，受县人民政府的委托协调、仲裁、处理县域内重大水事纠纷。组织指导水政监察和水行政执法。监督组织水利行业安全生产工作，组织水利工程的安全监管。</w:t>
      </w:r>
    </w:p>
    <w:p w14:paraId="48D332AF">
      <w:pPr>
        <w:spacing w:line="580" w:lineRule="exact"/>
        <w:ind w:firstLine="640"/>
        <w:jc w:val="both"/>
      </w:pPr>
      <w:r>
        <w:rPr>
          <w:rFonts w:ascii="仿宋_GB2312" w:hAnsi="仿宋_GB2312" w:eastAsia="仿宋_GB2312"/>
          <w:sz w:val="32"/>
        </w:rPr>
        <w:t>（十一）开展水利科技、教育和外事工作。参与组织重大水利、水电、水产等科学研究、技术引进和科技推广；组织开展水利行业质量监督工作；开展水利信息化工作；会同有关部门处理国际河流有关涉外事务；组织水利行业外资引进工作。负责水利人才技术队伍建设。</w:t>
      </w:r>
    </w:p>
    <w:p w14:paraId="194BDB95">
      <w:pPr>
        <w:spacing w:line="580" w:lineRule="exact"/>
        <w:ind w:firstLine="640"/>
        <w:jc w:val="both"/>
      </w:pPr>
      <w:r>
        <w:rPr>
          <w:rFonts w:ascii="仿宋_GB2312" w:hAnsi="仿宋_GB2312" w:eastAsia="仿宋_GB2312"/>
          <w:sz w:val="32"/>
        </w:rPr>
        <w:t>（十二）负责管理全县移民管理工作。</w:t>
      </w:r>
    </w:p>
    <w:p w14:paraId="620BD57C">
      <w:pPr>
        <w:spacing w:line="580" w:lineRule="exact"/>
        <w:ind w:firstLine="640"/>
        <w:jc w:val="both"/>
      </w:pPr>
      <w:r>
        <w:rPr>
          <w:rFonts w:ascii="仿宋_GB2312" w:hAnsi="仿宋_GB2312" w:eastAsia="仿宋_GB2312"/>
          <w:sz w:val="32"/>
        </w:rPr>
        <w:t>（十三）承办特克斯县人民政府交办的其他事项。</w:t>
      </w:r>
    </w:p>
    <w:p w14:paraId="6D8A71B6">
      <w:pPr>
        <w:spacing w:line="640" w:lineRule="exact"/>
        <w:ind w:firstLine="640"/>
        <w:jc w:val="both"/>
        <w:outlineLvl w:val="2"/>
      </w:pPr>
      <w:r>
        <w:rPr>
          <w:rFonts w:ascii="黑体" w:hAnsi="黑体" w:eastAsia="黑体"/>
          <w:sz w:val="32"/>
        </w:rPr>
        <w:t>二、机构设置及人员情况</w:t>
      </w:r>
    </w:p>
    <w:p w14:paraId="7031F815">
      <w:pPr>
        <w:spacing w:line="580" w:lineRule="exact"/>
        <w:ind w:firstLine="640"/>
        <w:jc w:val="both"/>
      </w:pPr>
      <w:r>
        <w:rPr>
          <w:rFonts w:ascii="仿宋_GB2312" w:hAnsi="仿宋_GB2312" w:eastAsia="仿宋_GB2312"/>
          <w:sz w:val="32"/>
        </w:rPr>
        <w:t>特克斯县水利局2024年度，实有人数73人，其中：在职人员35人，减少4人；离休人员0人，增加0人；退休人员38人,增加3人。</w:t>
      </w:r>
    </w:p>
    <w:p w14:paraId="5E2CBA67">
      <w:pPr>
        <w:spacing w:line="580" w:lineRule="exact"/>
        <w:ind w:firstLine="640"/>
        <w:jc w:val="both"/>
      </w:pPr>
      <w:r>
        <w:rPr>
          <w:rFonts w:ascii="仿宋_GB2312" w:hAnsi="仿宋_GB2312" w:eastAsia="仿宋_GB2312"/>
          <w:sz w:val="32"/>
        </w:rPr>
        <w:t>特克斯县水利局无下属预算</w:t>
      </w:r>
      <w:r>
        <w:rPr>
          <w:rFonts w:hint="eastAsia" w:ascii="仿宋_GB2312" w:hAnsi="仿宋_GB2312" w:eastAsia="仿宋_GB2312"/>
          <w:sz w:val="32"/>
          <w:lang w:eastAsia="zh-CN"/>
        </w:rPr>
        <w:t>单位</w:t>
      </w:r>
      <w:r>
        <w:rPr>
          <w:rFonts w:ascii="仿宋_GB2312" w:hAnsi="仿宋_GB2312" w:eastAsia="仿宋_GB2312"/>
          <w:sz w:val="32"/>
        </w:rPr>
        <w:t>，下设8个科室，分别是：办公室、财务室、河湖长办公室、水资源办公室、防洪办、质检办、移民办、档案室。</w:t>
      </w:r>
    </w:p>
    <w:p w14:paraId="20A7AF3C">
      <w:r>
        <w:br w:type="page"/>
      </w:r>
    </w:p>
    <w:p w14:paraId="6409130E">
      <w:pPr>
        <w:spacing w:line="240" w:lineRule="auto"/>
        <w:jc w:val="center"/>
        <w:outlineLvl w:val="1"/>
      </w:pPr>
      <w:r>
        <w:rPr>
          <w:rFonts w:ascii="黑体" w:hAnsi="黑体" w:eastAsia="黑体"/>
          <w:sz w:val="32"/>
        </w:rPr>
        <w:t>第二部分 部门决算情况说明</w:t>
      </w:r>
    </w:p>
    <w:p w14:paraId="7D149F1C">
      <w:pPr>
        <w:spacing w:line="640" w:lineRule="exact"/>
        <w:ind w:firstLine="640"/>
        <w:jc w:val="both"/>
        <w:outlineLvl w:val="2"/>
      </w:pPr>
      <w:r>
        <w:rPr>
          <w:rFonts w:ascii="黑体" w:hAnsi="黑体" w:eastAsia="黑体"/>
          <w:sz w:val="32"/>
        </w:rPr>
        <w:t>一、收入支出决算总体情况说明</w:t>
      </w:r>
    </w:p>
    <w:p w14:paraId="623A8CBA">
      <w:pPr>
        <w:spacing w:line="580" w:lineRule="exact"/>
        <w:ind w:firstLine="640"/>
        <w:jc w:val="both"/>
      </w:pPr>
      <w:r>
        <w:rPr>
          <w:rFonts w:ascii="仿宋_GB2312" w:hAnsi="仿宋_GB2312" w:eastAsia="仿宋_GB2312"/>
          <w:b/>
          <w:sz w:val="32"/>
        </w:rPr>
        <w:t>2024年度收入总计22,261.08万元，</w:t>
      </w:r>
      <w:r>
        <w:rPr>
          <w:rFonts w:ascii="仿宋_GB2312" w:hAnsi="仿宋_GB2312" w:eastAsia="仿宋_GB2312"/>
          <w:b w:val="0"/>
          <w:sz w:val="32"/>
        </w:rPr>
        <w:t>其中：本年收入合计22,261.08万元，使用非财政拨款结余（含专用结余）0.00万元，年初结转和结余0.00万元。</w:t>
      </w:r>
    </w:p>
    <w:p w14:paraId="2702DE25">
      <w:pPr>
        <w:spacing w:line="580" w:lineRule="exact"/>
        <w:ind w:firstLine="640"/>
        <w:jc w:val="both"/>
      </w:pPr>
      <w:r>
        <w:rPr>
          <w:rFonts w:ascii="仿宋_GB2312" w:hAnsi="仿宋_GB2312" w:eastAsia="仿宋_GB2312"/>
          <w:b/>
          <w:sz w:val="32"/>
        </w:rPr>
        <w:t>2024年度支出总计22,261.08万元，</w:t>
      </w:r>
      <w:r>
        <w:rPr>
          <w:rFonts w:ascii="仿宋_GB2312" w:hAnsi="仿宋_GB2312" w:eastAsia="仿宋_GB2312"/>
          <w:b w:val="0"/>
          <w:sz w:val="32"/>
        </w:rPr>
        <w:t>其中：本年支出合计22,261.08万元，结余分配0.00万元，年末结转和结余0.00万元。</w:t>
      </w:r>
    </w:p>
    <w:p w14:paraId="6A9DC64A">
      <w:pPr>
        <w:spacing w:line="580" w:lineRule="exact"/>
        <w:ind w:firstLine="640"/>
        <w:jc w:val="both"/>
      </w:pPr>
      <w:r>
        <w:rPr>
          <w:rFonts w:ascii="仿宋_GB2312" w:hAnsi="仿宋_GB2312" w:eastAsia="仿宋_GB2312"/>
          <w:b w:val="0"/>
          <w:sz w:val="32"/>
        </w:rPr>
        <w:t>收入支出总体与上年相比，增加12,124.31万元，增长119.61%，主要原因是：2024年增加伊犁州特克斯县库克苏中型灌区续建配套与节水改造项目、新疆伊犁州特克斯县托斯曼沟重点山洪治理项目、伊犁州特克斯县团结渠引水枢纽除险加固工程、伊犁州特克斯县友谊渠引水枢纽除险加固工程。</w:t>
      </w:r>
    </w:p>
    <w:p w14:paraId="1E06834F">
      <w:pPr>
        <w:spacing w:line="640" w:lineRule="exact"/>
        <w:ind w:firstLine="640"/>
        <w:jc w:val="both"/>
        <w:outlineLvl w:val="2"/>
      </w:pPr>
      <w:r>
        <w:rPr>
          <w:rFonts w:ascii="黑体" w:hAnsi="黑体" w:eastAsia="黑体"/>
          <w:sz w:val="32"/>
        </w:rPr>
        <w:t>二、收入决算情况说明</w:t>
      </w:r>
    </w:p>
    <w:p w14:paraId="5B115999">
      <w:pPr>
        <w:spacing w:line="580" w:lineRule="exact"/>
        <w:ind w:firstLine="640"/>
        <w:jc w:val="both"/>
      </w:pPr>
      <w:r>
        <w:rPr>
          <w:rFonts w:ascii="仿宋_GB2312" w:hAnsi="仿宋_GB2312" w:eastAsia="仿宋_GB2312"/>
          <w:b/>
          <w:sz w:val="32"/>
        </w:rPr>
        <w:t>本年收入22,261.08万元，</w:t>
      </w:r>
      <w:r>
        <w:rPr>
          <w:rFonts w:ascii="仿宋_GB2312" w:hAnsi="仿宋_GB2312" w:eastAsia="仿宋_GB2312"/>
          <w:b w:val="0"/>
          <w:sz w:val="32"/>
        </w:rPr>
        <w:t>其中：财政拨款收入22,261.08万元，占100.00%；上级补助收入0.00万元，占0.00%；事业收入0.00万元，占0.00%；经营收入0.00万元，占0.00%；附属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上缴收入0.00万元，占0.00%；其他收入0.00万元，占0.00%。</w:t>
      </w:r>
    </w:p>
    <w:p w14:paraId="30BDAC5D">
      <w:pPr>
        <w:spacing w:line="640" w:lineRule="exact"/>
        <w:ind w:firstLine="640"/>
        <w:jc w:val="both"/>
        <w:outlineLvl w:val="2"/>
      </w:pPr>
      <w:r>
        <w:rPr>
          <w:rFonts w:ascii="黑体" w:hAnsi="黑体" w:eastAsia="黑体"/>
          <w:sz w:val="32"/>
        </w:rPr>
        <w:t>三、支出决算情况说明</w:t>
      </w:r>
    </w:p>
    <w:p w14:paraId="77EA90CA">
      <w:pPr>
        <w:spacing w:line="580" w:lineRule="exact"/>
        <w:ind w:firstLine="640"/>
        <w:jc w:val="both"/>
      </w:pPr>
      <w:r>
        <w:rPr>
          <w:rFonts w:ascii="仿宋_GB2312" w:hAnsi="仿宋_GB2312" w:eastAsia="仿宋_GB2312"/>
          <w:b/>
          <w:sz w:val="32"/>
        </w:rPr>
        <w:t>本年支出22,261.08万元，</w:t>
      </w:r>
      <w:r>
        <w:rPr>
          <w:rFonts w:ascii="仿宋_GB2312" w:hAnsi="仿宋_GB2312" w:eastAsia="仿宋_GB2312"/>
          <w:b w:val="0"/>
          <w:sz w:val="32"/>
        </w:rPr>
        <w:t>其中：基本支出643.01万元，占2.89%；项目支出21,618.07万元，占97.11%；上缴上级支出0.00万元，占0.00%；经营支出0.00万元，占0.00%；对附属</w:t>
      </w:r>
      <w:r>
        <w:rPr>
          <w:rFonts w:hint="eastAsia" w:ascii="仿宋_GB2312" w:hAnsi="仿宋_GB2312" w:eastAsia="仿宋_GB2312"/>
          <w:b w:val="0"/>
          <w:sz w:val="32"/>
          <w:lang w:eastAsia="zh-CN"/>
        </w:rPr>
        <w:t>单位</w:t>
      </w:r>
      <w:r>
        <w:rPr>
          <w:rFonts w:ascii="仿宋_GB2312" w:hAnsi="仿宋_GB2312" w:eastAsia="仿宋_GB2312"/>
          <w:b w:val="0"/>
          <w:sz w:val="32"/>
        </w:rPr>
        <w:t>补助支出0.00万元，占0.00%。</w:t>
      </w:r>
    </w:p>
    <w:p w14:paraId="44EBD452">
      <w:pPr>
        <w:spacing w:line="640" w:lineRule="exact"/>
        <w:ind w:firstLine="640"/>
        <w:jc w:val="both"/>
        <w:outlineLvl w:val="2"/>
      </w:pPr>
      <w:r>
        <w:rPr>
          <w:rFonts w:ascii="黑体" w:hAnsi="黑体" w:eastAsia="黑体"/>
          <w:sz w:val="32"/>
        </w:rPr>
        <w:t>四、财政拨款收入支出决算总体情况说明</w:t>
      </w:r>
    </w:p>
    <w:p w14:paraId="413F2C5D">
      <w:pPr>
        <w:spacing w:line="580" w:lineRule="exact"/>
        <w:ind w:firstLine="640"/>
        <w:jc w:val="both"/>
      </w:pPr>
      <w:r>
        <w:rPr>
          <w:rFonts w:ascii="仿宋_GB2312" w:hAnsi="仿宋_GB2312" w:eastAsia="仿宋_GB2312"/>
          <w:b/>
          <w:sz w:val="32"/>
        </w:rPr>
        <w:t>2024年度财政拨款收入总计22,261.08万元，</w:t>
      </w:r>
      <w:r>
        <w:rPr>
          <w:rFonts w:ascii="仿宋_GB2312" w:hAnsi="仿宋_GB2312" w:eastAsia="仿宋_GB2312"/>
          <w:b w:val="0"/>
          <w:sz w:val="32"/>
        </w:rPr>
        <w:t>其中：年初财政拨款结转和结余0.00万元，本年财政拨款收入22,261.08万元。</w:t>
      </w:r>
      <w:r>
        <w:rPr>
          <w:rFonts w:ascii="仿宋_GB2312" w:hAnsi="仿宋_GB2312" w:eastAsia="仿宋_GB2312"/>
          <w:b/>
          <w:sz w:val="32"/>
        </w:rPr>
        <w:t>财政拨款支出总计22,261.08万元，</w:t>
      </w:r>
      <w:r>
        <w:rPr>
          <w:rFonts w:ascii="仿宋_GB2312" w:hAnsi="仿宋_GB2312" w:eastAsia="仿宋_GB2312"/>
          <w:b w:val="0"/>
          <w:sz w:val="32"/>
        </w:rPr>
        <w:t>其中：年末财政拨款结转和结余0.00万元，本年财政拨款支出22,261.08万元。</w:t>
      </w:r>
    </w:p>
    <w:p w14:paraId="33F43EF0">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12,124.31万元，增长119.61%，主要原因是：2024年增加伊犁州特克斯县库克苏中型灌区续建配套与节水改造项目、新疆伊犁州特克斯县托斯曼沟重点山洪治理项目、伊犁州特克斯县团结渠引水枢纽除险加固工程、伊犁州特克斯县友谊渠引水枢纽除险加固工程。</w:t>
      </w:r>
      <w:r>
        <w:rPr>
          <w:rFonts w:ascii="仿宋_GB2312" w:hAnsi="仿宋_GB2312" w:eastAsia="仿宋_GB2312"/>
          <w:b/>
          <w:sz w:val="32"/>
        </w:rPr>
        <w:t>与年初预算相比，</w:t>
      </w:r>
      <w:r>
        <w:rPr>
          <w:rFonts w:ascii="仿宋_GB2312" w:hAnsi="仿宋_GB2312" w:eastAsia="仿宋_GB2312"/>
          <w:b w:val="0"/>
          <w:sz w:val="32"/>
        </w:rPr>
        <w:t>年初预算数20,744.24万元，决算数22,261.08万元，预决算差异率7.31%，主要原因是：年中追加伊犁州特克斯县扬水及灌溉工程、特克斯县农村安全饮水一体化巩固乡村振兴提升项目，导致预决算存在差异。</w:t>
      </w:r>
    </w:p>
    <w:p w14:paraId="795E2845">
      <w:pPr>
        <w:spacing w:line="640" w:lineRule="exact"/>
        <w:ind w:firstLine="640"/>
        <w:jc w:val="both"/>
        <w:outlineLvl w:val="2"/>
      </w:pPr>
      <w:r>
        <w:rPr>
          <w:rFonts w:ascii="黑体" w:hAnsi="黑体" w:eastAsia="黑体"/>
          <w:sz w:val="32"/>
        </w:rPr>
        <w:t>五、一般公共预算财政拨款支出决算情况说明</w:t>
      </w:r>
    </w:p>
    <w:p w14:paraId="41A9E3EB">
      <w:pPr>
        <w:spacing w:line="640" w:lineRule="exact"/>
        <w:ind w:firstLine="640"/>
        <w:jc w:val="both"/>
        <w:outlineLvl w:val="3"/>
      </w:pPr>
      <w:r>
        <w:rPr>
          <w:rFonts w:ascii="楷体_GB2312" w:hAnsi="楷体_GB2312" w:eastAsia="楷体_GB2312"/>
          <w:b/>
          <w:sz w:val="32"/>
        </w:rPr>
        <w:t>（一）一般公共预算财政拨款支出决算总体情况</w:t>
      </w:r>
    </w:p>
    <w:p w14:paraId="4D8C1D9D">
      <w:pPr>
        <w:spacing w:line="580" w:lineRule="exact"/>
        <w:ind w:firstLine="640"/>
        <w:jc w:val="both"/>
      </w:pPr>
      <w:r>
        <w:rPr>
          <w:rFonts w:ascii="仿宋_GB2312" w:hAnsi="仿宋_GB2312" w:eastAsia="仿宋_GB2312"/>
          <w:b/>
          <w:sz w:val="32"/>
        </w:rPr>
        <w:t>2024年度一般公共预算财政拨款支出21,001.96万元，</w:t>
      </w:r>
      <w:r>
        <w:rPr>
          <w:rFonts w:ascii="仿宋_GB2312" w:hAnsi="仿宋_GB2312" w:eastAsia="仿宋_GB2312"/>
          <w:b w:val="0"/>
          <w:sz w:val="32"/>
        </w:rPr>
        <w:t>占本年支出合计的94.34%。</w:t>
      </w:r>
      <w:r>
        <w:rPr>
          <w:rFonts w:ascii="仿宋_GB2312" w:hAnsi="仿宋_GB2312" w:eastAsia="仿宋_GB2312"/>
          <w:b/>
          <w:sz w:val="32"/>
        </w:rPr>
        <w:t>与上年相比，</w:t>
      </w:r>
      <w:r>
        <w:rPr>
          <w:rFonts w:ascii="仿宋_GB2312" w:hAnsi="仿宋_GB2312" w:eastAsia="仿宋_GB2312"/>
          <w:b w:val="0"/>
          <w:sz w:val="32"/>
        </w:rPr>
        <w:t>增加15,346.68万元，增长271.37%，主要原因是：本年增加伊犁州特克斯县库克苏中型灌区续建配套与节水改造项目、伊犁州特克斯县团结渠引水枢纽除险加固工程、伊犁州特克斯县友谊渠引水枢纽除险加固工程、新疆伊犁州特克斯县托斯曼沟重点山洪治理项目、新疆伊犁州特克斯县苏阿苏萨依沟齐勒乌泽克镇苏阿苏村段中小河流治理项目、伊犁州特克斯县扬水及灌溉工程。</w:t>
      </w:r>
      <w:r>
        <w:rPr>
          <w:rFonts w:ascii="仿宋_GB2312" w:hAnsi="仿宋_GB2312" w:eastAsia="仿宋_GB2312"/>
          <w:b/>
          <w:sz w:val="32"/>
        </w:rPr>
        <w:t>与年初预算相比,</w:t>
      </w:r>
      <w:r>
        <w:rPr>
          <w:rFonts w:ascii="仿宋_GB2312" w:hAnsi="仿宋_GB2312" w:eastAsia="仿宋_GB2312"/>
          <w:b w:val="0"/>
          <w:sz w:val="32"/>
        </w:rPr>
        <w:t>年初预算数18,820.52万元，决算数21,001.96万元，预决算差异率11.59%，主要原因是：年中追加伊犁州特克斯县扬水及灌溉工程、特克斯县农村安全饮水一体化巩固乡村振兴提升项目，导致预决算存在差异。</w:t>
      </w:r>
    </w:p>
    <w:p w14:paraId="0C04C9E5">
      <w:pPr>
        <w:spacing w:line="640" w:lineRule="exact"/>
        <w:ind w:firstLine="640"/>
        <w:jc w:val="both"/>
        <w:outlineLvl w:val="3"/>
      </w:pPr>
      <w:r>
        <w:rPr>
          <w:rFonts w:ascii="楷体_GB2312" w:hAnsi="楷体_GB2312" w:eastAsia="楷体_GB2312"/>
          <w:b/>
          <w:sz w:val="32"/>
        </w:rPr>
        <w:t>（二）一般公共预算财政拨款支出决算结构情况</w:t>
      </w:r>
    </w:p>
    <w:p w14:paraId="79A7E1F5">
      <w:pPr>
        <w:spacing w:line="580" w:lineRule="exact"/>
        <w:ind w:firstLine="640"/>
        <w:jc w:val="both"/>
      </w:pPr>
      <w:r>
        <w:rPr>
          <w:rFonts w:ascii="仿宋_GB2312" w:hAnsi="仿宋_GB2312" w:eastAsia="仿宋_GB2312"/>
          <w:b w:val="0"/>
          <w:sz w:val="32"/>
        </w:rPr>
        <w:t>1.社会保障和就业支出(类)79.80万元,占0.38%。</w:t>
      </w:r>
    </w:p>
    <w:p w14:paraId="55ADFEED">
      <w:pPr>
        <w:spacing w:line="580" w:lineRule="exact"/>
        <w:ind w:firstLine="640"/>
        <w:jc w:val="both"/>
      </w:pPr>
      <w:r>
        <w:rPr>
          <w:rFonts w:ascii="仿宋_GB2312" w:hAnsi="仿宋_GB2312" w:eastAsia="仿宋_GB2312"/>
          <w:b w:val="0"/>
          <w:sz w:val="32"/>
        </w:rPr>
        <w:t>2.卫生健康支出(类)26.53万元,占0.13%。</w:t>
      </w:r>
    </w:p>
    <w:p w14:paraId="0411F816">
      <w:pPr>
        <w:spacing w:line="580" w:lineRule="exact"/>
        <w:ind w:firstLine="640"/>
        <w:jc w:val="both"/>
      </w:pPr>
      <w:r>
        <w:rPr>
          <w:rFonts w:ascii="仿宋_GB2312" w:hAnsi="仿宋_GB2312" w:eastAsia="仿宋_GB2312"/>
          <w:b w:val="0"/>
          <w:sz w:val="32"/>
        </w:rPr>
        <w:t>3.农林水支出(类)20,847.37万元,占99.26%。</w:t>
      </w:r>
    </w:p>
    <w:p w14:paraId="342411B8">
      <w:pPr>
        <w:spacing w:line="580" w:lineRule="exact"/>
        <w:ind w:firstLine="640"/>
        <w:jc w:val="both"/>
      </w:pPr>
      <w:r>
        <w:rPr>
          <w:rFonts w:ascii="仿宋_GB2312" w:hAnsi="仿宋_GB2312" w:eastAsia="仿宋_GB2312"/>
          <w:b w:val="0"/>
          <w:sz w:val="32"/>
        </w:rPr>
        <w:t>4.住房保障支出(类)48.27万元,占0.23%。</w:t>
      </w:r>
    </w:p>
    <w:p w14:paraId="4647C137">
      <w:pPr>
        <w:spacing w:line="640" w:lineRule="exact"/>
        <w:ind w:firstLine="640"/>
        <w:jc w:val="both"/>
        <w:outlineLvl w:val="3"/>
      </w:pPr>
      <w:r>
        <w:rPr>
          <w:rFonts w:ascii="楷体_GB2312" w:hAnsi="楷体_GB2312" w:eastAsia="楷体_GB2312"/>
          <w:b/>
          <w:sz w:val="32"/>
        </w:rPr>
        <w:t>（三）一般公共预算财政拨款支出决算具体情况</w:t>
      </w:r>
    </w:p>
    <w:p w14:paraId="36016908">
      <w:pPr>
        <w:spacing w:line="580" w:lineRule="exact"/>
        <w:ind w:firstLine="640"/>
        <w:jc w:val="both"/>
      </w:pPr>
      <w:r>
        <w:rPr>
          <w:rFonts w:ascii="仿宋_GB2312" w:hAnsi="仿宋_GB2312" w:eastAsia="仿宋_GB2312"/>
          <w:b w:val="0"/>
          <w:sz w:val="32"/>
        </w:rPr>
        <w:t>1.社会保障和就业支出(类)行政事业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基本养老保险缴费支出(项):支出决算数为62.38万元，比上年决算增加4.60万元，增长7.96%,主要原因是：本年在职人员工资基数调增，养老缴费基数上涨，相应支出增加。</w:t>
      </w:r>
    </w:p>
    <w:p w14:paraId="3212B52F">
      <w:pPr>
        <w:spacing w:line="580" w:lineRule="exact"/>
        <w:ind w:firstLine="640"/>
        <w:jc w:val="both"/>
      </w:pPr>
      <w:r>
        <w:rPr>
          <w:rFonts w:ascii="仿宋_GB2312" w:hAnsi="仿宋_GB2312" w:eastAsia="仿宋_GB2312"/>
          <w:b w:val="0"/>
          <w:sz w:val="32"/>
        </w:rPr>
        <w:t>2.社会保障和就业支出(类)行政事业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职业年金缴费支出(项):支出决算数为16.26万元，比上年决算增加4.83万元，增长42.26%,主要原因是：本年新增退休人员，职业年金缴费支出增加。</w:t>
      </w:r>
    </w:p>
    <w:p w14:paraId="24AFC854">
      <w:pPr>
        <w:spacing w:line="580" w:lineRule="exact"/>
        <w:ind w:firstLine="640"/>
        <w:jc w:val="both"/>
      </w:pPr>
      <w:r>
        <w:rPr>
          <w:rFonts w:ascii="仿宋_GB2312" w:hAnsi="仿宋_GB2312" w:eastAsia="仿宋_GB2312"/>
          <w:b w:val="0"/>
          <w:sz w:val="32"/>
        </w:rPr>
        <w:t>3.社会保障和就业支出(类)抚恤(款)死亡抚恤(项):支出决算数为1.15万元，比上年决算减少5.80万元，下降83.45%,主要原因是：2024年水利局无新增死亡人员，故死亡抚恤金减少。</w:t>
      </w:r>
    </w:p>
    <w:p w14:paraId="4633CB6C">
      <w:pPr>
        <w:spacing w:line="580" w:lineRule="exact"/>
        <w:ind w:firstLine="640"/>
        <w:jc w:val="both"/>
      </w:pPr>
      <w:r>
        <w:rPr>
          <w:rFonts w:ascii="仿宋_GB2312" w:hAnsi="仿宋_GB2312" w:eastAsia="仿宋_GB2312"/>
          <w:b w:val="0"/>
          <w:sz w:val="32"/>
        </w:rPr>
        <w:t>4.卫生健康支出(类)行政事业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医疗(款)行政</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医疗(项):支出决算数为6.47万元，比上年决算减少1.13万元，下降14.87%,主要原因是：本年在职人员减少，行政</w:t>
      </w:r>
      <w:r>
        <w:rPr>
          <w:rFonts w:hint="eastAsia" w:ascii="仿宋_GB2312" w:hAnsi="仿宋_GB2312" w:eastAsia="仿宋_GB2312"/>
          <w:b w:val="0"/>
          <w:sz w:val="32"/>
          <w:lang w:eastAsia="zh-CN"/>
        </w:rPr>
        <w:t>单位</w:t>
      </w:r>
      <w:r>
        <w:rPr>
          <w:rFonts w:ascii="仿宋_GB2312" w:hAnsi="仿宋_GB2312" w:eastAsia="仿宋_GB2312"/>
          <w:b w:val="0"/>
          <w:sz w:val="32"/>
        </w:rPr>
        <w:t>医疗支出较上年减少。</w:t>
      </w:r>
    </w:p>
    <w:p w14:paraId="762EC7DF">
      <w:pPr>
        <w:spacing w:line="580" w:lineRule="exact"/>
        <w:ind w:firstLine="640"/>
        <w:jc w:val="both"/>
      </w:pPr>
      <w:r>
        <w:rPr>
          <w:rFonts w:ascii="仿宋_GB2312" w:hAnsi="仿宋_GB2312" w:eastAsia="仿宋_GB2312"/>
          <w:b w:val="0"/>
          <w:sz w:val="32"/>
        </w:rPr>
        <w:t>5.卫生健康支出(类)行政事业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医疗(款)事业</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医疗(项):支出决算数为19.31万元，比上年决算增加0.80万元，增长4.32%,主要原因是：本年在职人员工资基数调增，医疗缴费基数上涨，相应支出增加。</w:t>
      </w:r>
    </w:p>
    <w:p w14:paraId="575C95BB">
      <w:pPr>
        <w:spacing w:line="580" w:lineRule="exact"/>
        <w:ind w:firstLine="640"/>
        <w:jc w:val="both"/>
      </w:pPr>
      <w:r>
        <w:rPr>
          <w:rFonts w:ascii="仿宋_GB2312" w:hAnsi="仿宋_GB2312" w:eastAsia="仿宋_GB2312"/>
          <w:b w:val="0"/>
          <w:sz w:val="32"/>
        </w:rPr>
        <w:t>6.卫生健康支出(类)行政事业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医疗(款)公务员医疗补助(项):支出决算数为0.18万元，比上年决算减少0.11万元，下降37.93%,主要原因是：本年在职人员减少，导致公务员医疗补助较上年减少。</w:t>
      </w:r>
    </w:p>
    <w:p w14:paraId="51D5E840">
      <w:pPr>
        <w:spacing w:line="580" w:lineRule="exact"/>
        <w:ind w:firstLine="640"/>
        <w:jc w:val="both"/>
      </w:pPr>
      <w:r>
        <w:rPr>
          <w:rFonts w:ascii="仿宋_GB2312" w:hAnsi="仿宋_GB2312" w:eastAsia="仿宋_GB2312"/>
          <w:b w:val="0"/>
          <w:sz w:val="32"/>
        </w:rPr>
        <w:t>7.卫生健康支出(类)行政事业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医疗支出(项):支出决算数为0.57万元，比上年决算减少0.29万元，下降33.72%,主要原因是：本年在职人员减少，导致其他行政事业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医疗支出较上年减少。</w:t>
      </w:r>
    </w:p>
    <w:p w14:paraId="09315AB9">
      <w:pPr>
        <w:spacing w:line="580" w:lineRule="exact"/>
        <w:ind w:firstLine="640"/>
        <w:jc w:val="both"/>
      </w:pPr>
      <w:r>
        <w:rPr>
          <w:rFonts w:ascii="仿宋_GB2312" w:hAnsi="仿宋_GB2312" w:eastAsia="仿宋_GB2312"/>
          <w:b w:val="0"/>
          <w:sz w:val="32"/>
        </w:rPr>
        <w:t>8.农林水支出(类)水利(款)行政运行(项):支出决算数为488.42万元，比上年决算增加7.96万元，增长1.66%,主要原因是：本年在职人员工资调增，导致相关人员经费较上年有所增加。</w:t>
      </w:r>
    </w:p>
    <w:p w14:paraId="6F5E0A37">
      <w:pPr>
        <w:spacing w:line="580" w:lineRule="exact"/>
        <w:ind w:firstLine="640"/>
        <w:jc w:val="both"/>
      </w:pPr>
      <w:r>
        <w:rPr>
          <w:rFonts w:ascii="仿宋_GB2312" w:hAnsi="仿宋_GB2312" w:eastAsia="仿宋_GB2312"/>
          <w:b w:val="0"/>
          <w:sz w:val="32"/>
        </w:rPr>
        <w:t>9.农林水支出(类)水利(款)水利工程建设(项):支出决算数为15,500.00万元，比上年决算增加12,444.56万元，增长407.29%,主要原因是：本年增加伊犁州特克斯县库克苏中型灌区续建配套与节水改造项目、新疆伊犁州特克斯县托斯曼沟重点山洪治理项目、伊犁州特克斯县团结渠引水枢纽除险加固工程、伊犁州特克斯县友谊渠引水枢纽除险加固工程。</w:t>
      </w:r>
    </w:p>
    <w:p w14:paraId="6E44D7A6">
      <w:pPr>
        <w:spacing w:line="580" w:lineRule="exact"/>
        <w:ind w:firstLine="640"/>
        <w:jc w:val="both"/>
      </w:pPr>
      <w:r>
        <w:rPr>
          <w:rFonts w:ascii="仿宋_GB2312" w:hAnsi="仿宋_GB2312" w:eastAsia="仿宋_GB2312"/>
          <w:b w:val="0"/>
          <w:sz w:val="32"/>
        </w:rPr>
        <w:t>10.农林水支出(类)水利(款)水土保持(项):支出决算数为364.80万元，比上年决算增加364.80万元，增长100.00%,主要原因是：本年新增水土保持项目特克斯县卡浪古萨依沟生态清洁小流域治理项目。</w:t>
      </w:r>
    </w:p>
    <w:p w14:paraId="61CE7A21">
      <w:pPr>
        <w:spacing w:line="580" w:lineRule="exact"/>
        <w:ind w:firstLine="640"/>
        <w:jc w:val="both"/>
      </w:pPr>
      <w:r>
        <w:rPr>
          <w:rFonts w:ascii="仿宋_GB2312" w:hAnsi="仿宋_GB2312" w:eastAsia="仿宋_GB2312"/>
          <w:b w:val="0"/>
          <w:sz w:val="32"/>
        </w:rPr>
        <w:t>11.农林水支出(类)水利(款)水资源节约管理与保护(项):支出决算数为20.00万元，比上年决算减少49.58万元，下降71.26%,主要原因是：本年减少特克斯县节水型社会达标建设综合技术服务项目。</w:t>
      </w:r>
    </w:p>
    <w:p w14:paraId="1FADF682">
      <w:pPr>
        <w:spacing w:line="580" w:lineRule="exact"/>
        <w:ind w:firstLine="640"/>
        <w:jc w:val="both"/>
      </w:pPr>
      <w:r>
        <w:rPr>
          <w:rFonts w:ascii="仿宋_GB2312" w:hAnsi="仿宋_GB2312" w:eastAsia="仿宋_GB2312"/>
          <w:b w:val="0"/>
          <w:sz w:val="32"/>
        </w:rPr>
        <w:t>12.农林水支出(类)水利(款)防汛(项):支出决算数为1,094.77万元，比上年决算增加874.55万元，增长397.13%,主要原因是：本年新增新疆伊犁州特克斯县托斯曼沟重点山洪治理项目。</w:t>
      </w:r>
    </w:p>
    <w:p w14:paraId="486C04A5">
      <w:pPr>
        <w:spacing w:line="580" w:lineRule="exact"/>
        <w:ind w:firstLine="640"/>
        <w:jc w:val="both"/>
      </w:pPr>
      <w:r>
        <w:rPr>
          <w:rFonts w:ascii="仿宋_GB2312" w:hAnsi="仿宋_GB2312" w:eastAsia="仿宋_GB2312"/>
          <w:b w:val="0"/>
          <w:sz w:val="32"/>
        </w:rPr>
        <w:t>13.农林水支出(类)水利(款)江河湖库水系综合整治(项):支出决算数为1,025.06万元，比上年决算增加545.66万元，增长113.82%,主要原因是：本年新增新疆伊犁州特克斯县苏阿苏萨依沟齐勒乌泽克镇苏阿苏村段中小河流治理项目。</w:t>
      </w:r>
    </w:p>
    <w:p w14:paraId="0D0A2C7B">
      <w:pPr>
        <w:spacing w:line="580" w:lineRule="exact"/>
        <w:ind w:firstLine="640"/>
        <w:jc w:val="both"/>
      </w:pPr>
      <w:r>
        <w:rPr>
          <w:rFonts w:ascii="仿宋_GB2312" w:hAnsi="仿宋_GB2312" w:eastAsia="仿宋_GB2312"/>
          <w:b w:val="0"/>
          <w:sz w:val="32"/>
        </w:rPr>
        <w:t>14.农林水支出(类)水利(款)大中型水库移民后期扶持专项支出(项):支出决算数为308.30万元，比上年决算增加229.01万元，增长288.83%,主要原因是：本年新增自治区大中型水库移民后期扶持资金。</w:t>
      </w:r>
    </w:p>
    <w:p w14:paraId="22A200E0">
      <w:pPr>
        <w:spacing w:line="580" w:lineRule="exact"/>
        <w:ind w:firstLine="640"/>
        <w:jc w:val="both"/>
      </w:pPr>
      <w:r>
        <w:rPr>
          <w:rFonts w:ascii="仿宋_GB2312" w:hAnsi="仿宋_GB2312" w:eastAsia="仿宋_GB2312"/>
          <w:b w:val="0"/>
          <w:sz w:val="32"/>
        </w:rPr>
        <w:t>15.农林水支出(类)水利(款)农村供水(项):支出决算数为194.66万元，比上年决算增加5.14万元，增长2.71%,主要原因是：本年新增中央水利发展资金（2024年农村饮水工程维修养护项目）。</w:t>
      </w:r>
    </w:p>
    <w:p w14:paraId="5541B8E9">
      <w:pPr>
        <w:spacing w:line="580" w:lineRule="exact"/>
        <w:ind w:firstLine="640"/>
        <w:jc w:val="both"/>
      </w:pPr>
      <w:r>
        <w:rPr>
          <w:rFonts w:ascii="仿宋_GB2312" w:hAnsi="仿宋_GB2312" w:eastAsia="仿宋_GB2312"/>
          <w:b w:val="0"/>
          <w:sz w:val="32"/>
        </w:rPr>
        <w:t>16.农林水支出(类)水利(款)其他水利支出(项):支出决算数为100.00万元，比上年决算减少687.30万元，下降87.30%,主要原因是：本年减少伊犁州特克斯县乔拉克铁热克镇安全饮水城乡一体化提升改造工程。</w:t>
      </w:r>
    </w:p>
    <w:p w14:paraId="221B2B03">
      <w:pPr>
        <w:spacing w:line="580" w:lineRule="exact"/>
        <w:ind w:firstLine="640"/>
        <w:jc w:val="both"/>
      </w:pPr>
      <w:r>
        <w:rPr>
          <w:rFonts w:ascii="仿宋_GB2312" w:hAnsi="仿宋_GB2312" w:eastAsia="仿宋_GB2312"/>
          <w:b w:val="0"/>
          <w:sz w:val="32"/>
        </w:rPr>
        <w:t>17.农林水支出(类)巩固脱贫攻坚成果衔接乡村振兴(款)农村基础设施建设(项):支出决算数为1,500.00万元，比上年决算增加1,500.00万元，增长100.00%,主要原因是：本年新增伊犁州特克斯县扬水及灌溉工程。</w:t>
      </w:r>
    </w:p>
    <w:p w14:paraId="5B264FEA">
      <w:pPr>
        <w:spacing w:line="580" w:lineRule="exact"/>
        <w:ind w:firstLine="640"/>
        <w:jc w:val="both"/>
      </w:pPr>
      <w:r>
        <w:rPr>
          <w:rFonts w:ascii="仿宋_GB2312" w:hAnsi="仿宋_GB2312" w:eastAsia="仿宋_GB2312"/>
          <w:b w:val="0"/>
          <w:sz w:val="32"/>
        </w:rPr>
        <w:t>18.农林水支出(类)巩固脱贫攻坚成果衔接乡村振兴(款)生产发展(项):支出决算数为251.36万元，比上年决算增加251.36万元，增长100.00%,主要原因是：本年新增特克斯县乔拉克铁热克新增粮食产能项目。</w:t>
      </w:r>
    </w:p>
    <w:p w14:paraId="3788BE31">
      <w:pPr>
        <w:spacing w:line="580" w:lineRule="exact"/>
        <w:ind w:firstLine="640"/>
        <w:jc w:val="both"/>
      </w:pPr>
      <w:r>
        <w:rPr>
          <w:rFonts w:ascii="仿宋_GB2312" w:hAnsi="仿宋_GB2312" w:eastAsia="仿宋_GB2312"/>
          <w:b w:val="0"/>
          <w:sz w:val="32"/>
        </w:rPr>
        <w:t>19.农林水支出(类)其他农林水支出(款)其他农林水支出(项):支出决算数为0.00万元，比上年决算减少145.25万元，下降100.00%,主要原因是：本年减少乔拉克铁热克干渠引水枢纽除险加固工程。</w:t>
      </w:r>
    </w:p>
    <w:p w14:paraId="35137111">
      <w:pPr>
        <w:spacing w:line="580" w:lineRule="exact"/>
        <w:ind w:firstLine="640"/>
        <w:jc w:val="both"/>
      </w:pPr>
      <w:r>
        <w:rPr>
          <w:rFonts w:ascii="仿宋_GB2312" w:hAnsi="仿宋_GB2312" w:eastAsia="仿宋_GB2312"/>
          <w:b w:val="0"/>
          <w:sz w:val="32"/>
        </w:rPr>
        <w:t>20.住房保障支出(类)住房改革支出(款)住房公积金(项):支出决算数为48.27万元，比上年决算增加2.88万元，增长6.35%,主要原因是：本年在职人员工资基数调增，公积金缴费基数上涨，相应支出增加。</w:t>
      </w:r>
    </w:p>
    <w:p w14:paraId="5C40C0D5">
      <w:pPr>
        <w:spacing w:line="640" w:lineRule="exact"/>
        <w:ind w:firstLine="640"/>
        <w:jc w:val="both"/>
        <w:outlineLvl w:val="2"/>
      </w:pPr>
      <w:r>
        <w:rPr>
          <w:rFonts w:ascii="黑体" w:hAnsi="黑体" w:eastAsia="黑体"/>
          <w:sz w:val="32"/>
        </w:rPr>
        <w:t>六、一般公共预算财政拨款基本支出决算情况说明</w:t>
      </w:r>
    </w:p>
    <w:p w14:paraId="421C7C00">
      <w:pPr>
        <w:spacing w:line="580" w:lineRule="exact"/>
        <w:ind w:firstLine="640"/>
        <w:jc w:val="both"/>
      </w:pPr>
      <w:r>
        <w:rPr>
          <w:rFonts w:ascii="仿宋_GB2312" w:hAnsi="仿宋_GB2312" w:eastAsia="仿宋_GB2312"/>
          <w:b w:val="0"/>
          <w:sz w:val="32"/>
        </w:rPr>
        <w:t>2024年度一般公共预算财政拨款基本支出643.01万元，其中：</w:t>
      </w:r>
      <w:r>
        <w:rPr>
          <w:rFonts w:ascii="仿宋_GB2312" w:hAnsi="仿宋_GB2312" w:eastAsia="仿宋_GB2312"/>
          <w:b/>
          <w:sz w:val="32"/>
        </w:rPr>
        <w:t>人员经费628.16万元，</w:t>
      </w:r>
      <w:r>
        <w:rPr>
          <w:rFonts w:ascii="仿宋_GB2312" w:hAnsi="仿宋_GB2312" w:eastAsia="仿宋_GB2312"/>
          <w:b w:val="0"/>
          <w:sz w:val="32"/>
        </w:rPr>
        <w:t>包括：基本工资、津贴补贴、奖金、绩效工资、机关事业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基本养老保险缴费、职业年金缴费、职工基本医疗保险缴费、公务员医疗补助缴费、其他社会保障缴费、住房公积金、退休费、生活补助。</w:t>
      </w:r>
    </w:p>
    <w:p w14:paraId="0F7FB91A">
      <w:pPr>
        <w:spacing w:line="580" w:lineRule="exact"/>
        <w:ind w:firstLine="640"/>
        <w:jc w:val="both"/>
      </w:pPr>
      <w:r>
        <w:rPr>
          <w:rFonts w:ascii="仿宋_GB2312" w:hAnsi="仿宋_GB2312" w:eastAsia="仿宋_GB2312"/>
          <w:b/>
          <w:sz w:val="32"/>
        </w:rPr>
        <w:t>公用经费14.85万元，</w:t>
      </w:r>
      <w:r>
        <w:rPr>
          <w:rFonts w:ascii="仿宋_GB2312" w:hAnsi="仿宋_GB2312" w:eastAsia="仿宋_GB2312"/>
          <w:b w:val="0"/>
          <w:sz w:val="32"/>
        </w:rPr>
        <w:t>包括：办公费、水费、邮电费、差旅费、工会经费、公务用车运行维护费、税金及附加费用。</w:t>
      </w:r>
    </w:p>
    <w:p w14:paraId="24FF5C95">
      <w:pPr>
        <w:spacing w:line="640" w:lineRule="exact"/>
        <w:ind w:firstLine="640"/>
        <w:jc w:val="both"/>
        <w:outlineLvl w:val="2"/>
      </w:pPr>
      <w:r>
        <w:rPr>
          <w:rFonts w:ascii="黑体" w:hAnsi="黑体" w:eastAsia="黑体"/>
          <w:sz w:val="32"/>
        </w:rPr>
        <w:t>七、政府性基金预算财政拨款收入支出决算情况说明</w:t>
      </w:r>
    </w:p>
    <w:p w14:paraId="44655888">
      <w:pPr>
        <w:spacing w:line="580" w:lineRule="exact"/>
        <w:ind w:firstLine="640"/>
        <w:jc w:val="both"/>
      </w:pPr>
      <w:r>
        <w:rPr>
          <w:rFonts w:ascii="仿宋_GB2312" w:hAnsi="仿宋_GB2312" w:eastAsia="仿宋_GB2312"/>
          <w:b/>
          <w:sz w:val="32"/>
        </w:rPr>
        <w:t>2024年度政府性基金预算财政拨款收入总计1,259.12万元，</w:t>
      </w:r>
      <w:r>
        <w:rPr>
          <w:rFonts w:ascii="仿宋_GB2312" w:hAnsi="仿宋_GB2312" w:eastAsia="仿宋_GB2312"/>
          <w:b w:val="0"/>
          <w:sz w:val="32"/>
        </w:rPr>
        <w:t>其中：年初结转和结余0.00万元，本年收入1,259.12万元。</w:t>
      </w:r>
      <w:r>
        <w:rPr>
          <w:rFonts w:ascii="仿宋_GB2312" w:hAnsi="仿宋_GB2312" w:eastAsia="仿宋_GB2312"/>
          <w:b/>
          <w:sz w:val="32"/>
        </w:rPr>
        <w:t>政府性基金预算财政拨款支出总计1,259.12万元，</w:t>
      </w:r>
      <w:r>
        <w:rPr>
          <w:rFonts w:ascii="仿宋_GB2312" w:hAnsi="仿宋_GB2312" w:eastAsia="仿宋_GB2312"/>
          <w:b w:val="0"/>
          <w:sz w:val="32"/>
        </w:rPr>
        <w:t>其中：年末结转和结余0.00万元，本年支出1,259.12万元。</w:t>
      </w:r>
    </w:p>
    <w:p w14:paraId="011EA316">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减少3,222.36万元，下降71.90%，主要原因是：本年减少伊犁州特克斯县乔拉克铁热克镇安全饮水城乡一体化提升改造工程、2022年特克斯县移民村供水管网及设施提升改造工程。</w:t>
      </w:r>
      <w:r>
        <w:rPr>
          <w:rFonts w:ascii="仿宋_GB2312" w:hAnsi="仿宋_GB2312" w:eastAsia="仿宋_GB2312"/>
          <w:b/>
          <w:sz w:val="32"/>
        </w:rPr>
        <w:t>与年初预算相比，</w:t>
      </w:r>
      <w:r>
        <w:rPr>
          <w:rFonts w:ascii="仿宋_GB2312" w:hAnsi="仿宋_GB2312" w:eastAsia="仿宋_GB2312"/>
          <w:b w:val="0"/>
          <w:sz w:val="32"/>
        </w:rPr>
        <w:t>年初预算数1,923.72万元，决算数1,259.12万元，预决算差异率-34.55%，主要原因是：年中调减伊犁州特克斯县乔拉克铁热克镇安全饮水城乡一体化提升改造工程项目资金。</w:t>
      </w:r>
    </w:p>
    <w:p w14:paraId="43F4781A">
      <w:pPr>
        <w:spacing w:line="580" w:lineRule="exact"/>
        <w:ind w:firstLine="640"/>
        <w:jc w:val="both"/>
      </w:pPr>
      <w:r>
        <w:rPr>
          <w:rFonts w:ascii="仿宋_GB2312" w:hAnsi="仿宋_GB2312" w:eastAsia="仿宋_GB2312"/>
          <w:b w:val="0"/>
          <w:sz w:val="32"/>
        </w:rPr>
        <w:t>政府性基金预算财政拨款支出1,259.12万元。</w:t>
      </w:r>
    </w:p>
    <w:p w14:paraId="00A65282">
      <w:pPr>
        <w:spacing w:line="580" w:lineRule="exact"/>
        <w:ind w:firstLine="640"/>
        <w:jc w:val="both"/>
      </w:pPr>
      <w:r>
        <w:rPr>
          <w:rFonts w:ascii="仿宋_GB2312" w:hAnsi="仿宋_GB2312" w:eastAsia="仿宋_GB2312"/>
          <w:b w:val="0"/>
          <w:sz w:val="32"/>
        </w:rPr>
        <w:t>1.社会保障和就业支出(类)大中型水库移民后期扶持基金支出(款)移民补助(项):支出决算数为0.00万元，比上年决算减少106.62万元，下降100.00%,主要原因是：本年减少大中型水库移民直补资金。</w:t>
      </w:r>
    </w:p>
    <w:p w14:paraId="6625B6F4">
      <w:pPr>
        <w:spacing w:line="580" w:lineRule="exact"/>
        <w:ind w:firstLine="640"/>
        <w:jc w:val="both"/>
      </w:pPr>
      <w:r>
        <w:rPr>
          <w:rFonts w:ascii="仿宋_GB2312" w:hAnsi="仿宋_GB2312" w:eastAsia="仿宋_GB2312"/>
          <w:b w:val="0"/>
          <w:sz w:val="32"/>
        </w:rPr>
        <w:t>2.社会保障和就业支出(类)大中型水库移民后期扶持基金支出(款)基础设施建设和经济发展(项):支出决算数为0.00万元，比上年决算减少932.39万元，下降100.00%,主要原因是：本年减少2022年特克斯县移民村供水管网及设施提升改造工程。</w:t>
      </w:r>
    </w:p>
    <w:p w14:paraId="7B894696">
      <w:pPr>
        <w:spacing w:line="580" w:lineRule="exact"/>
        <w:ind w:firstLine="640"/>
        <w:jc w:val="both"/>
      </w:pPr>
      <w:r>
        <w:rPr>
          <w:rFonts w:ascii="仿宋_GB2312" w:hAnsi="仿宋_GB2312" w:eastAsia="仿宋_GB2312"/>
          <w:b w:val="0"/>
          <w:sz w:val="32"/>
        </w:rPr>
        <w:t>3.城乡社区支出(类)国有土地使用权出让收入安排的支出(款)农村基础设施建设支出(项):支出决算数为26.68万元，比上年决算减少145.77万元，下降84.53%,主要原因是：本年减少特克斯县巴哈勒克沟防洪工程。</w:t>
      </w:r>
    </w:p>
    <w:p w14:paraId="08DC61A2">
      <w:pPr>
        <w:spacing w:line="580" w:lineRule="exact"/>
        <w:ind w:firstLine="640"/>
        <w:jc w:val="both"/>
      </w:pPr>
      <w:r>
        <w:rPr>
          <w:rFonts w:ascii="仿宋_GB2312" w:hAnsi="仿宋_GB2312" w:eastAsia="仿宋_GB2312"/>
          <w:b w:val="0"/>
          <w:sz w:val="32"/>
        </w:rPr>
        <w:t>4.城乡社区支出(类)国有土地使用权出让收入安排的支出(款)农业生产发展支出(项):支出决算数为140.00万元，比上年决算增加140.00万元，增长100.00%,主要原因是：本年新增2024年伊犁特克斯河特克斯县乔拉克铁热克镇孟布拉克村段（165+280-168+700）防洪工程（一标）。</w:t>
      </w:r>
    </w:p>
    <w:p w14:paraId="4F64074D">
      <w:pPr>
        <w:spacing w:line="580" w:lineRule="exact"/>
        <w:ind w:firstLine="640"/>
        <w:jc w:val="both"/>
      </w:pPr>
      <w:r>
        <w:rPr>
          <w:rFonts w:ascii="仿宋_GB2312" w:hAnsi="仿宋_GB2312" w:eastAsia="仿宋_GB2312"/>
          <w:b w:val="0"/>
          <w:sz w:val="32"/>
        </w:rPr>
        <w:t>5.城乡社区支出(类)国有土地使用权出让收入安排的支出(款)农业农村生态环境支出(项):支出决算数为39.29万元，比上年决算增加14.29万元，增长57.16%,主要原因是：本年增加2024年科博沟齐勒乌泽克镇阔布村段中小河流治理等水利项目水土保持费。</w:t>
      </w:r>
    </w:p>
    <w:p w14:paraId="0CC93340">
      <w:pPr>
        <w:spacing w:line="580" w:lineRule="exact"/>
        <w:ind w:firstLine="640"/>
        <w:jc w:val="both"/>
      </w:pPr>
      <w:r>
        <w:rPr>
          <w:rFonts w:ascii="仿宋_GB2312" w:hAnsi="仿宋_GB2312" w:eastAsia="仿宋_GB2312"/>
          <w:b w:val="0"/>
          <w:sz w:val="32"/>
        </w:rPr>
        <w:t>6.城乡社区支出(类)农业土地开发资金安排的支出(款)农业土地开发资金安排的支出(项):支出决算数为0.00万元，比上年决算减少45.02万元，下降100.00%,主要原因是：本年减少特克斯县萨尔阔布灌区阔克铁列克西干渠项目。</w:t>
      </w:r>
    </w:p>
    <w:p w14:paraId="2363A3C1">
      <w:pPr>
        <w:spacing w:line="580" w:lineRule="exact"/>
        <w:ind w:firstLine="640"/>
        <w:jc w:val="both"/>
      </w:pPr>
      <w:r>
        <w:rPr>
          <w:rFonts w:ascii="仿宋_GB2312" w:hAnsi="仿宋_GB2312" w:eastAsia="仿宋_GB2312"/>
          <w:b w:val="0"/>
          <w:sz w:val="32"/>
        </w:rPr>
        <w:t>7.农林水支出(类)大中型水库移民后期扶持基金支出(款)移民补助(项):支出决算数为106.62万元，比上年决算增加106.62万元，增长100.00%,主要原因是：本年新增中央水库移民扶持基金。</w:t>
      </w:r>
    </w:p>
    <w:p w14:paraId="1739CE92">
      <w:pPr>
        <w:spacing w:line="580" w:lineRule="exact"/>
        <w:ind w:firstLine="640"/>
        <w:jc w:val="both"/>
      </w:pPr>
      <w:r>
        <w:rPr>
          <w:rFonts w:ascii="仿宋_GB2312" w:hAnsi="仿宋_GB2312" w:eastAsia="仿宋_GB2312"/>
          <w:b w:val="0"/>
          <w:sz w:val="32"/>
        </w:rPr>
        <w:t>8.农林水支出(类)大中型水库移民后期扶持基金支出(款)基础设施建设和经济发展(项):支出决算数为146.53万元，比上年决算增加146.53万元，增长100.00%,主要原因是：本年新增自治区大中型水库移民后期扶持资金。</w:t>
      </w:r>
    </w:p>
    <w:p w14:paraId="0F699700">
      <w:pPr>
        <w:spacing w:line="580" w:lineRule="exact"/>
        <w:ind w:firstLine="640"/>
        <w:jc w:val="both"/>
      </w:pPr>
      <w:r>
        <w:rPr>
          <w:rFonts w:ascii="仿宋_GB2312" w:hAnsi="仿宋_GB2312" w:eastAsia="仿宋_GB2312"/>
          <w:b w:val="0"/>
          <w:sz w:val="32"/>
        </w:rPr>
        <w:t>9.其他支出(类)其他政府性基金及对应专项债务收入安排的支出(款)其他地方自行试点项目收益专项债券收入安排的支出(项):支出决算数为800.00万元，比上年决算减少2,400.00万元，下降75.00%,主要原因是：本年减少伊犁州特克斯县乔拉克铁热克镇安全饮水城乡一体化提升改造工程。</w:t>
      </w:r>
    </w:p>
    <w:p w14:paraId="0667DFBB">
      <w:pPr>
        <w:spacing w:line="640" w:lineRule="exact"/>
        <w:ind w:firstLine="640"/>
        <w:jc w:val="both"/>
        <w:outlineLvl w:val="2"/>
      </w:pPr>
      <w:r>
        <w:rPr>
          <w:rFonts w:ascii="黑体" w:hAnsi="黑体" w:eastAsia="黑体"/>
          <w:sz w:val="32"/>
        </w:rPr>
        <w:t>八、国有资本经营预算财政拨款收入支出决算情况说明</w:t>
      </w:r>
    </w:p>
    <w:p w14:paraId="11E3F31C">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本年度无国有资本经营预算财政拨款收入、支出及结转和结余，国有资本经营预算财政拨款收入支出决算表为空表。</w:t>
      </w:r>
    </w:p>
    <w:p w14:paraId="2A950849">
      <w:pPr>
        <w:spacing w:line="640" w:lineRule="exact"/>
        <w:ind w:firstLine="640"/>
        <w:jc w:val="both"/>
        <w:outlineLvl w:val="2"/>
      </w:pPr>
      <w:r>
        <w:rPr>
          <w:rFonts w:ascii="黑体" w:hAnsi="黑体" w:eastAsia="黑体"/>
          <w:sz w:val="32"/>
        </w:rPr>
        <w:t>九、财政拨款“三公”经费支出决算情况说明</w:t>
      </w:r>
    </w:p>
    <w:p w14:paraId="5BD83C22">
      <w:pPr>
        <w:spacing w:line="580" w:lineRule="exact"/>
        <w:ind w:firstLine="640"/>
        <w:jc w:val="both"/>
      </w:pPr>
      <w:r>
        <w:rPr>
          <w:rFonts w:ascii="仿宋_GB2312" w:hAnsi="仿宋_GB2312" w:eastAsia="仿宋_GB2312"/>
          <w:b/>
          <w:sz w:val="32"/>
        </w:rPr>
        <w:t>2024年度财政拨款“三公”经费支出0.67万元，</w:t>
      </w:r>
      <w:r>
        <w:rPr>
          <w:rFonts w:ascii="仿宋_GB2312" w:hAnsi="仿宋_GB2312" w:eastAsia="仿宋_GB2312"/>
          <w:b w:val="0"/>
          <w:sz w:val="32"/>
        </w:rPr>
        <w:t>比上年减少0.12万元，下降15.19%，主要原因是：严格落实中央八项规定精神，厉行节约，减少财政拨款“三公”经费。其中：因公出国（境）费支出0.00万元，占0.00%，比上年增加0.00万元，增长0.00%，主要原因是：2023年与2024年均未安排因公出国（境）费支出。公务用车购置及运行维护费支出0.67万元，占100.00%，比上年减少0.12万元，下降15.19%，主要原因是：严格落实中央八项规定精神，厉行节约，减少公务用车运行维护费。公务接待费支出0.00万元，占0.00%，比上年增加0.00万元，增长0.00%，主要原因是：2023年与2024年均未安排公务接待费支出。</w:t>
      </w:r>
    </w:p>
    <w:p w14:paraId="0149457D">
      <w:pPr>
        <w:spacing w:line="580" w:lineRule="exact"/>
        <w:ind w:firstLine="640"/>
        <w:jc w:val="both"/>
      </w:pPr>
      <w:r>
        <w:rPr>
          <w:rFonts w:ascii="仿宋_GB2312" w:hAnsi="仿宋_GB2312" w:eastAsia="仿宋_GB2312"/>
          <w:b/>
          <w:sz w:val="32"/>
        </w:rPr>
        <w:t>具体情况如下：</w:t>
      </w:r>
    </w:p>
    <w:p w14:paraId="4A130C45">
      <w:pPr>
        <w:spacing w:line="580" w:lineRule="exact"/>
        <w:ind w:firstLine="640"/>
        <w:jc w:val="both"/>
      </w:pPr>
      <w:r>
        <w:rPr>
          <w:rFonts w:ascii="仿宋_GB2312" w:hAnsi="仿宋_GB2312" w:eastAsia="仿宋_GB2312"/>
          <w:b w:val="0"/>
          <w:sz w:val="32"/>
        </w:rPr>
        <w:t>因公出国（境）费支出0.00万元，开支内容包括本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全年安排的因公出国（境）团组0个，因公出国（境）0人次。</w:t>
      </w:r>
    </w:p>
    <w:p w14:paraId="1A4ACC6C">
      <w:pPr>
        <w:spacing w:line="580" w:lineRule="exact"/>
        <w:ind w:firstLine="640"/>
        <w:jc w:val="both"/>
      </w:pPr>
      <w:r>
        <w:rPr>
          <w:rFonts w:ascii="仿宋_GB2312" w:hAnsi="仿宋_GB2312" w:eastAsia="仿宋_GB2312"/>
          <w:b w:val="0"/>
          <w:sz w:val="32"/>
        </w:rPr>
        <w:t>公务用车购置及运行维护费0.67万元，其中：公务用车购置费0.00万元，公务用车运行维护费0.67万元。公务用车运行维护费开支内容包括车辆加油费、维修费、保险费、审车费等。公务用车购置数0辆，公务用车保有量5辆。国有资产占用情况中固定资产车辆5辆，与公务用车保有量差异原因是：本</w:t>
      </w:r>
      <w:r>
        <w:rPr>
          <w:rFonts w:hint="eastAsia" w:ascii="仿宋_GB2312" w:hAnsi="仿宋_GB2312" w:eastAsia="仿宋_GB2312"/>
          <w:b w:val="0"/>
          <w:sz w:val="32"/>
          <w:lang w:eastAsia="zh-CN"/>
        </w:rPr>
        <w:t>单位</w:t>
      </w:r>
      <w:r>
        <w:rPr>
          <w:rFonts w:ascii="仿宋_GB2312" w:hAnsi="仿宋_GB2312" w:eastAsia="仿宋_GB2312"/>
          <w:b w:val="0"/>
          <w:sz w:val="32"/>
        </w:rPr>
        <w:t>固定资产车辆与公务用车保有量一致无差异。</w:t>
      </w:r>
    </w:p>
    <w:p w14:paraId="7C889EAC">
      <w:pPr>
        <w:spacing w:line="580" w:lineRule="exact"/>
        <w:ind w:firstLine="640"/>
        <w:jc w:val="both"/>
      </w:pPr>
      <w:r>
        <w:rPr>
          <w:rFonts w:ascii="仿宋_GB2312" w:hAnsi="仿宋_GB2312" w:eastAsia="仿宋_GB2312"/>
          <w:b w:val="0"/>
          <w:sz w:val="32"/>
        </w:rPr>
        <w:t>公务接待费0.00万元，开支内容包括本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全年安排的国内公务接待0批次，0人次。</w:t>
      </w:r>
    </w:p>
    <w:p w14:paraId="24C80A8C">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0.67万元，决算数0.67万元，预决算差异率0.00%，主要原因是：严格按照预算执行，预决算无差异。其中：因公出国（境）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无因公出国（境）费。公务用车购置费全年预算数0.00万元，决算数0.00万元，预决算差异率0.00%，主要原因是：本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购置费。公务用车运行维护费全年预算数0.67万元，决算数0.67万元，预决算差异率0.00%，主要原因是：严格按照预算执行，预决算无差异。公务接待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p>
    <w:p w14:paraId="7DDE16E4">
      <w:pPr>
        <w:spacing w:line="640" w:lineRule="exact"/>
        <w:ind w:firstLine="640"/>
        <w:jc w:val="both"/>
        <w:outlineLvl w:val="2"/>
      </w:pPr>
      <w:r>
        <w:rPr>
          <w:rFonts w:ascii="黑体" w:hAnsi="黑体" w:eastAsia="黑体"/>
          <w:sz w:val="32"/>
        </w:rPr>
        <w:t>十、其他重要事项的情况说明</w:t>
      </w:r>
    </w:p>
    <w:p w14:paraId="6616FE4C">
      <w:pPr>
        <w:spacing w:line="640" w:lineRule="exact"/>
        <w:ind w:firstLine="640"/>
        <w:jc w:val="both"/>
        <w:outlineLvl w:val="3"/>
      </w:pPr>
      <w:r>
        <w:rPr>
          <w:rFonts w:ascii="楷体_GB2312" w:hAnsi="楷体_GB2312" w:eastAsia="楷体_GB2312"/>
          <w:b/>
          <w:sz w:val="32"/>
        </w:rPr>
        <w:t>（一）机关运行经费及公用经费支出情况</w:t>
      </w:r>
    </w:p>
    <w:p w14:paraId="129E315B">
      <w:pPr>
        <w:spacing w:line="580" w:lineRule="exact"/>
        <w:ind w:firstLine="640"/>
        <w:jc w:val="both"/>
      </w:pPr>
      <w:r>
        <w:rPr>
          <w:rFonts w:ascii="仿宋_GB2312" w:hAnsi="仿宋_GB2312" w:eastAsia="仿宋_GB2312"/>
          <w:b w:val="0"/>
          <w:sz w:val="32"/>
        </w:rPr>
        <w:t>2024年度特克斯县水利局（行政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和参照公务员法管理事业</w:t>
      </w:r>
      <w:r>
        <w:rPr>
          <w:rFonts w:hint="eastAsia" w:ascii="仿宋_GB2312" w:hAnsi="仿宋_GB2312" w:eastAsia="仿宋_GB2312"/>
          <w:b w:val="0"/>
          <w:sz w:val="32"/>
          <w:lang w:eastAsia="zh-CN"/>
        </w:rPr>
        <w:t>单位</w:t>
      </w:r>
      <w:r>
        <w:rPr>
          <w:rFonts w:ascii="仿宋_GB2312" w:hAnsi="仿宋_GB2312" w:eastAsia="仿宋_GB2312"/>
          <w:b w:val="0"/>
          <w:sz w:val="32"/>
        </w:rPr>
        <w:t>）机关运行经费支出14.85万元，比上年减少6.33万元，下降29.89%，主要原因是：严控经费支出，厉行节约，减少经费支出。</w:t>
      </w:r>
    </w:p>
    <w:p w14:paraId="15AE3527">
      <w:pPr>
        <w:spacing w:line="640" w:lineRule="exact"/>
        <w:ind w:firstLine="640"/>
        <w:jc w:val="both"/>
        <w:outlineLvl w:val="3"/>
      </w:pPr>
      <w:r>
        <w:rPr>
          <w:rFonts w:ascii="楷体_GB2312" w:hAnsi="楷体_GB2312" w:eastAsia="楷体_GB2312"/>
          <w:b/>
          <w:sz w:val="32"/>
        </w:rPr>
        <w:t>（二）政府采购情况</w:t>
      </w:r>
    </w:p>
    <w:p w14:paraId="4BBD1209">
      <w:pPr>
        <w:spacing w:line="580" w:lineRule="exact"/>
        <w:ind w:firstLine="640"/>
        <w:jc w:val="both"/>
      </w:pPr>
      <w:r>
        <w:rPr>
          <w:rFonts w:ascii="仿宋_GB2312" w:hAnsi="仿宋_GB2312" w:eastAsia="仿宋_GB2312"/>
          <w:b w:val="0"/>
          <w:sz w:val="32"/>
        </w:rPr>
        <w:t>2024年度政府采购支出总额10.98万元，其中：政府采购货物支出0.81万元、政府采购工程支出0.00万元、政府采购服务支出10.17万元。</w:t>
      </w:r>
    </w:p>
    <w:p w14:paraId="05A2094B">
      <w:pPr>
        <w:spacing w:line="580" w:lineRule="exact"/>
        <w:ind w:firstLine="640"/>
        <w:jc w:val="both"/>
      </w:pPr>
      <w:r>
        <w:rPr>
          <w:rFonts w:ascii="仿宋_GB2312" w:hAnsi="仿宋_GB2312" w:eastAsia="仿宋_GB2312"/>
          <w:b w:val="0"/>
          <w:sz w:val="32"/>
        </w:rPr>
        <w:t>授予中小企业合同金额9.98万元，占政府采购支出总额的90.89%，其中：授予小微企业合同金额9.98万元，占政府采购支出总额的90.89%。</w:t>
      </w:r>
    </w:p>
    <w:p w14:paraId="6754AF80">
      <w:pPr>
        <w:spacing w:line="640" w:lineRule="exact"/>
        <w:ind w:firstLine="640"/>
        <w:jc w:val="both"/>
        <w:outlineLvl w:val="3"/>
      </w:pPr>
      <w:r>
        <w:rPr>
          <w:rFonts w:ascii="楷体_GB2312" w:hAnsi="楷体_GB2312" w:eastAsia="楷体_GB2312"/>
          <w:b/>
          <w:sz w:val="32"/>
        </w:rPr>
        <w:t>（三）国有资产占用情况说明</w:t>
      </w:r>
    </w:p>
    <w:p w14:paraId="0BE4CD18">
      <w:pPr>
        <w:spacing w:line="580" w:lineRule="exact"/>
        <w:ind w:firstLine="640"/>
        <w:jc w:val="both"/>
      </w:pPr>
      <w:r>
        <w:rPr>
          <w:rFonts w:ascii="仿宋_GB2312" w:hAnsi="仿宋_GB2312" w:eastAsia="仿宋_GB2312"/>
          <w:b w:val="0"/>
          <w:sz w:val="32"/>
        </w:rPr>
        <w:t>截至2024年12月31日，房屋0.00平方米，价值0.00万元。车辆5辆，价值88.76万元，其中：副部（省）级及以上领导用车0辆、主要负责人用车0辆、机要通信用车0辆、应急保障用车2辆、执法执勤用车1辆、特种专业技术用车0辆、离退休干部服务用车0辆、其他用车2辆，其他用车主要是：一般公务用车。单价100万元（含）以上设备（不含车辆）0台（套）。</w:t>
      </w:r>
    </w:p>
    <w:p w14:paraId="16785456">
      <w:pPr>
        <w:spacing w:line="640" w:lineRule="exact"/>
        <w:ind w:firstLine="640"/>
        <w:jc w:val="both"/>
        <w:outlineLvl w:val="2"/>
      </w:pPr>
      <w:r>
        <w:rPr>
          <w:rFonts w:ascii="黑体" w:hAnsi="黑体" w:eastAsia="黑体"/>
          <w:sz w:val="32"/>
        </w:rPr>
        <w:t>十一、预算绩效的情况说明</w:t>
      </w:r>
    </w:p>
    <w:p w14:paraId="55C2BC0A">
      <w:pPr>
        <w:spacing w:line="580" w:lineRule="exact"/>
        <w:ind w:firstLine="640"/>
        <w:jc w:val="both"/>
      </w:pPr>
      <w:r>
        <w:rPr>
          <w:rFonts w:ascii="仿宋_GB2312" w:hAnsi="仿宋_GB2312" w:eastAsia="仿宋_GB2312"/>
          <w:b w:val="0"/>
          <w:sz w:val="32"/>
        </w:rPr>
        <w:t>根据预算绩效管理要求，本</w:t>
      </w:r>
      <w:r>
        <w:rPr>
          <w:rFonts w:hint="eastAsia" w:ascii="仿宋_GB2312" w:hAnsi="仿宋_GB2312" w:eastAsia="仿宋_GB2312"/>
          <w:b w:val="0"/>
          <w:sz w:val="32"/>
          <w:lang w:eastAsia="zh-CN"/>
        </w:rPr>
        <w:t>单位</w:t>
      </w:r>
      <w:r>
        <w:rPr>
          <w:rFonts w:ascii="仿宋_GB2312" w:hAnsi="仿宋_GB2312" w:eastAsia="仿宋_GB2312"/>
          <w:b w:val="0"/>
          <w:sz w:val="32"/>
        </w:rPr>
        <w:t>2024年度预算绩效管理形成整体支出绩效自评表1个，全年预算总额22,261.07万元，实际执行总额22,261.07万元；预算绩效评价项目9个，全年预算数18,907.76万元，全年执行数18,387.24万元。预算绩效管理取得的成效：一是统一思想，提高认识。预算绩效是推进预算管理和预算执行的重要载体，是全面落实党风廉政建设责任制的重要措施。是深化“两权”监督制约的重要抓手，是加强绩效预算管理的有效途径；二是加强领导，强化责任。县局成立了以主要负责同志为组长，分管财务班子成员为副组长，财务核算中心人员为成员的领导小组。领导小组下设办公室，设在财务核算中心，加强对预算绩效建设工作的组织协调和指导督促，在思想上和行动上真正行动起来，形成齐抓共管的工作格局。确保预算绩效工作任务顺利推进。发现的问题及原因：一是岗位不明确，虽然是按照“工作有程序、程序有控制、控制有标准”和“事有专管之人、人有专司之职、时有限定之期”的要求，进一步清理职权，优化流程。但因为分工不明确，会出现上报缓慢，拖延，迟报的情况；二是内控制度不完善，要建立完善内控制度。从建立健全岗位管理的基本制度、规范权力运行的廉政制度、监督制度执行的违规处罚性制度等方面入手，建立完善内控制度。重点围绕加强对决策权、自由裁量权、行政审批权、人事权、财务管理权、税收管理权和税收稽查权等方面的权力的制约和监督，</w:t>
      </w:r>
      <w:r>
        <w:rPr>
          <w:rFonts w:hint="eastAsia" w:ascii="仿宋_GB2312" w:hAnsi="仿宋_GB2312" w:eastAsia="仿宋_GB2312"/>
          <w:b w:val="0"/>
          <w:sz w:val="32"/>
          <w:lang w:eastAsia="zh-CN"/>
        </w:rPr>
        <w:t>不断完善</w:t>
      </w:r>
      <w:r>
        <w:rPr>
          <w:rFonts w:ascii="仿宋_GB2312" w:hAnsi="仿宋_GB2312" w:eastAsia="仿宋_GB2312"/>
          <w:b w:val="0"/>
          <w:sz w:val="32"/>
        </w:rPr>
        <w:t>部门内控制度体系。下一步改进措施：一是对出现的预算绩效指标制度规定进行清理、修订和补充，消除制度盲区，堵塞制度漏洞，建立用制度管人、办事的部门管理机制，形成科学、完备、管用、有效的部门制度体系，按照“以预算公开为原则、以不公开为例外”的要求，建立政务公开平台，明确公开的时限、范围、方式，实行权力在阳光运行，提高权力运行的透明度和公信力，建立监督</w:t>
      </w:r>
      <w:r>
        <w:rPr>
          <w:rFonts w:hint="eastAsia" w:ascii="仿宋_GB2312" w:hAnsi="仿宋_GB2312" w:eastAsia="仿宋_GB2312"/>
          <w:b w:val="0"/>
          <w:sz w:val="32"/>
          <w:lang w:eastAsia="zh-CN"/>
        </w:rPr>
        <w:t>检查</w:t>
      </w:r>
      <w:r>
        <w:rPr>
          <w:rFonts w:ascii="仿宋_GB2312" w:hAnsi="仿宋_GB2312" w:eastAsia="仿宋_GB2312"/>
          <w:b w:val="0"/>
          <w:sz w:val="32"/>
        </w:rPr>
        <w:t>制度，加大督办考核和责任追究力度，提高制度执行力；二是针对不同预算绩效指标，明确不同操作程序、优化运行程序、制定预算绩效标准、建立预算绩效内控措施，并据此编制预算绩效流程图，对预算绩效的运行程序、行使依据、承办岗位、职责要求、监督制约环节、相对人的权利、投诉举报途径和方式等内容，以图形的方式予以表达和固化</w:t>
      </w:r>
      <w:r>
        <w:rPr>
          <w:rFonts w:hint="eastAsia" w:ascii="仿宋_GB2312" w:hAnsi="仿宋_GB2312" w:eastAsia="仿宋_GB2312"/>
          <w:b w:val="0"/>
          <w:sz w:val="32"/>
          <w:lang w:eastAsia="zh-CN"/>
        </w:rPr>
        <w:t>。</w:t>
      </w:r>
      <w:r>
        <w:rPr>
          <w:rFonts w:ascii="仿宋_GB2312" w:hAnsi="仿宋_GB2312" w:eastAsia="仿宋_GB2312"/>
          <w:b w:val="0"/>
          <w:sz w:val="32"/>
        </w:rPr>
        <w:t>具体附整体支出绩效自评表，项目支出绩效自评表和评价报告。</w:t>
      </w:r>
    </w:p>
    <w:p w14:paraId="7E98F5E0">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59E18E05">
        <w:tblPrEx>
          <w:tblCellMar>
            <w:top w:w="0" w:type="dxa"/>
            <w:left w:w="108" w:type="dxa"/>
            <w:bottom w:w="0" w:type="dxa"/>
            <w:right w:w="108" w:type="dxa"/>
          </w:tblCellMar>
        </w:tblPrEx>
        <w:tc>
          <w:tcPr>
            <w:tcW w:w="8840" w:type="dxa"/>
            <w:gridSpan w:val="8"/>
            <w:vAlign w:val="center"/>
          </w:tcPr>
          <w:p w14:paraId="7007037B">
            <w:pPr>
              <w:jc w:val="center"/>
            </w:pPr>
            <w:r>
              <w:rPr>
                <w:rFonts w:hint="eastAsia" w:ascii="宋体" w:hAnsi="宋体"/>
                <w:sz w:val="24"/>
                <w:lang w:eastAsia="zh-CN"/>
              </w:rPr>
              <w:t>单位</w:t>
            </w:r>
            <w:r>
              <w:rPr>
                <w:rFonts w:ascii="宋体" w:hAnsi="宋体" w:eastAsia="宋体"/>
                <w:sz w:val="24"/>
              </w:rPr>
              <w:t>整体支出绩效自评表</w:t>
            </w:r>
          </w:p>
        </w:tc>
      </w:tr>
      <w:tr w14:paraId="112D396B">
        <w:tblPrEx>
          <w:tblCellMar>
            <w:top w:w="0" w:type="dxa"/>
            <w:left w:w="108" w:type="dxa"/>
            <w:bottom w:w="0" w:type="dxa"/>
            <w:right w:w="108" w:type="dxa"/>
          </w:tblCellMar>
        </w:tblPrEx>
        <w:tc>
          <w:tcPr>
            <w:tcW w:w="8840" w:type="dxa"/>
            <w:gridSpan w:val="8"/>
            <w:vAlign w:val="center"/>
          </w:tcPr>
          <w:p w14:paraId="52C558CB">
            <w:pPr>
              <w:jc w:val="center"/>
            </w:pPr>
            <w:r>
              <w:rPr>
                <w:rFonts w:ascii="宋体" w:hAnsi="宋体" w:eastAsia="宋体"/>
                <w:sz w:val="24"/>
              </w:rPr>
              <w:t>（2024年度）</w:t>
            </w:r>
          </w:p>
        </w:tc>
      </w:tr>
      <w:tr w14:paraId="70E716C1">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4FCB9B">
            <w:pPr>
              <w:jc w:val="center"/>
            </w:pPr>
            <w:r>
              <w:rPr>
                <w:rFonts w:hint="eastAsia" w:ascii="宋体" w:hAnsi="宋体"/>
                <w:sz w:val="16"/>
                <w:lang w:eastAsia="zh-CN"/>
              </w:rPr>
              <w:t>单位</w:t>
            </w:r>
            <w:r>
              <w:rPr>
                <w:rFonts w:ascii="宋体" w:hAnsi="宋体" w:eastAsia="宋体"/>
                <w:sz w:val="16"/>
              </w:rPr>
              <w:t>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984D0C">
            <w:pPr>
              <w:jc w:val="center"/>
            </w:pPr>
            <w:r>
              <w:rPr>
                <w:rFonts w:ascii="宋体" w:hAnsi="宋体" w:eastAsia="宋体"/>
                <w:sz w:val="16"/>
              </w:rPr>
              <w:t>特克斯县水利局</w:t>
            </w:r>
          </w:p>
        </w:tc>
      </w:tr>
      <w:tr w14:paraId="4043B5B3">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4B8AF2">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1A574B">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931CC0">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0590F8">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E45D49">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6F16AD">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5D06C3">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FB6B9D">
            <w:pPr>
              <w:jc w:val="center"/>
            </w:pPr>
            <w:r>
              <w:rPr>
                <w:rFonts w:ascii="宋体" w:hAnsi="宋体" w:eastAsia="宋体"/>
                <w:sz w:val="16"/>
              </w:rPr>
              <w:t>得分</w:t>
            </w:r>
          </w:p>
        </w:tc>
      </w:tr>
      <w:tr w14:paraId="62DEC8F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E46AFC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DF68D0">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EF0167">
            <w:pPr>
              <w:jc w:val="center"/>
            </w:pPr>
            <w:r>
              <w:rPr>
                <w:rFonts w:ascii="宋体" w:hAnsi="宋体" w:eastAsia="宋体"/>
                <w:sz w:val="16"/>
              </w:rPr>
              <w:t>3,118.64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AD7E56">
            <w:pPr>
              <w:jc w:val="center"/>
            </w:pPr>
            <w:r>
              <w:rPr>
                <w:rFonts w:ascii="宋体" w:hAnsi="宋体" w:eastAsia="宋体"/>
                <w:sz w:val="16"/>
              </w:rPr>
              <w:t>22,261.07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F8D08D">
            <w:pPr>
              <w:jc w:val="center"/>
            </w:pPr>
            <w:r>
              <w:rPr>
                <w:rFonts w:ascii="宋体" w:hAnsi="宋体" w:eastAsia="宋体"/>
                <w:sz w:val="16"/>
              </w:rPr>
              <w:t>22,261.07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AE6FED">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F3CF4E">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C63927">
            <w:pPr>
              <w:jc w:val="center"/>
            </w:pPr>
            <w:r>
              <w:rPr>
                <w:rFonts w:ascii="宋体" w:hAnsi="宋体" w:eastAsia="宋体"/>
                <w:sz w:val="16"/>
              </w:rPr>
              <w:t>10</w:t>
            </w:r>
          </w:p>
        </w:tc>
      </w:tr>
      <w:tr w14:paraId="4AA2705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275D1F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354DAA">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E73E6F">
            <w:pPr>
              <w:jc w:val="center"/>
            </w:pPr>
            <w:r>
              <w:rPr>
                <w:rFonts w:ascii="宋体" w:hAnsi="宋体" w:eastAsia="宋体"/>
                <w:sz w:val="16"/>
              </w:rPr>
              <w:t>2,466.08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0D9805">
            <w:pPr>
              <w:jc w:val="center"/>
            </w:pPr>
            <w:r>
              <w:rPr>
                <w:rFonts w:ascii="宋体" w:hAnsi="宋体" w:eastAsia="宋体"/>
                <w:sz w:val="16"/>
              </w:rPr>
              <w:t>21,608.51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A9379E">
            <w:pPr>
              <w:jc w:val="center"/>
            </w:pPr>
            <w:r>
              <w:rPr>
                <w:rFonts w:ascii="宋体" w:hAnsi="宋体" w:eastAsia="宋体"/>
                <w:sz w:val="16"/>
              </w:rPr>
              <w:t>21,608.51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5358D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0A2CC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930CEB">
            <w:pPr>
              <w:jc w:val="center"/>
            </w:pPr>
            <w:r>
              <w:rPr>
                <w:rFonts w:ascii="宋体" w:hAnsi="宋体" w:eastAsia="宋体"/>
                <w:sz w:val="16"/>
              </w:rPr>
              <w:t>-</w:t>
            </w:r>
          </w:p>
        </w:tc>
      </w:tr>
      <w:tr w14:paraId="3B3B9D7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48ABE6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5F401E">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82AF57">
            <w:pPr>
              <w:jc w:val="center"/>
            </w:pPr>
            <w:r>
              <w:rPr>
                <w:rFonts w:ascii="宋体" w:hAnsi="宋体" w:eastAsia="宋体"/>
                <w:sz w:val="16"/>
              </w:rPr>
              <w:t>652.56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184E0A">
            <w:pPr>
              <w:jc w:val="center"/>
            </w:pPr>
            <w:r>
              <w:rPr>
                <w:rFonts w:ascii="宋体" w:hAnsi="宋体" w:eastAsia="宋体"/>
                <w:sz w:val="16"/>
              </w:rPr>
              <w:t>652.56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CE820C">
            <w:pPr>
              <w:jc w:val="center"/>
            </w:pPr>
            <w:r>
              <w:rPr>
                <w:rFonts w:ascii="宋体" w:hAnsi="宋体" w:eastAsia="宋体"/>
                <w:sz w:val="16"/>
              </w:rPr>
              <w:t>652.56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E0628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206FA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20877B">
            <w:pPr>
              <w:jc w:val="center"/>
            </w:pPr>
            <w:r>
              <w:rPr>
                <w:rFonts w:ascii="宋体" w:hAnsi="宋体" w:eastAsia="宋体"/>
                <w:sz w:val="16"/>
              </w:rPr>
              <w:t>-</w:t>
            </w:r>
          </w:p>
        </w:tc>
      </w:tr>
      <w:tr w14:paraId="6F65555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B4907E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13F417">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A6501C">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924790">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82C80B">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B313D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D204C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AC36BB">
            <w:pPr>
              <w:jc w:val="center"/>
            </w:pPr>
            <w:r>
              <w:rPr>
                <w:rFonts w:ascii="宋体" w:hAnsi="宋体" w:eastAsia="宋体"/>
                <w:sz w:val="16"/>
              </w:rPr>
              <w:t>-</w:t>
            </w:r>
          </w:p>
        </w:tc>
      </w:tr>
      <w:tr w14:paraId="69257033">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70E2D7">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D09DDF4">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9D37520">
            <w:pPr>
              <w:jc w:val="center"/>
            </w:pPr>
            <w:r>
              <w:rPr>
                <w:rFonts w:ascii="宋体" w:hAnsi="宋体" w:eastAsia="宋体"/>
                <w:sz w:val="16"/>
              </w:rPr>
              <w:t>实际完成情况</w:t>
            </w:r>
          </w:p>
        </w:tc>
      </w:tr>
      <w:tr w14:paraId="078563B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D97374F"/>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2340C4D">
            <w:pPr>
              <w:jc w:val="both"/>
            </w:pPr>
            <w:r>
              <w:rPr>
                <w:rFonts w:ascii="宋体" w:hAnsi="宋体" w:eastAsia="宋体"/>
                <w:sz w:val="16"/>
              </w:rPr>
              <w:t>一是持续强化政治建设。</w:t>
            </w:r>
            <w:r>
              <w:rPr>
                <w:rFonts w:hint="eastAsia" w:ascii="宋体" w:hAnsi="宋体"/>
                <w:sz w:val="16"/>
                <w:lang w:eastAsia="zh-CN"/>
              </w:rPr>
              <w:t>坚持</w:t>
            </w:r>
            <w:r>
              <w:rPr>
                <w:rFonts w:ascii="宋体" w:hAnsi="宋体" w:eastAsia="宋体"/>
                <w:sz w:val="16"/>
              </w:rPr>
              <w:t>习近平新时代中国特色社会主义思想为指导，全面宣传贯彻党的二十大精神，合理安排学习内容，切实增强党员干部政治性、先进性。二是严格落实主体责任。坚决把全面从严治党摆在首要位置，压紧压实党组班子成员及中层领导“一岗双责”责任，加大对党员干部的廉政教育，全面打造</w:t>
            </w:r>
            <w:r>
              <w:rPr>
                <w:rFonts w:hint="eastAsia" w:ascii="宋体" w:hAnsi="宋体"/>
                <w:sz w:val="16"/>
                <w:lang w:eastAsia="zh-CN"/>
              </w:rPr>
              <w:t>忠诚干净担当的高素质干部队伍</w:t>
            </w:r>
            <w:r>
              <w:rPr>
                <w:rFonts w:ascii="宋体" w:hAnsi="宋体" w:eastAsia="宋体"/>
                <w:sz w:val="16"/>
              </w:rPr>
              <w:t>。三是不断加强组织建设。扎实抓好机关党建日常工作，坚持党建引领、群团带动，着力提升基层党组织工作标准化、规范化。</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C29BA07">
            <w:pPr>
              <w:jc w:val="both"/>
            </w:pPr>
            <w:r>
              <w:rPr>
                <w:rFonts w:ascii="宋体" w:hAnsi="宋体" w:eastAsia="宋体"/>
                <w:sz w:val="16"/>
              </w:rPr>
              <w:t>一是持续强化政治建设。</w:t>
            </w:r>
            <w:r>
              <w:rPr>
                <w:rFonts w:hint="eastAsia" w:ascii="宋体" w:hAnsi="宋体"/>
                <w:sz w:val="16"/>
                <w:lang w:eastAsia="zh-CN"/>
              </w:rPr>
              <w:t>坚持</w:t>
            </w:r>
            <w:r>
              <w:rPr>
                <w:rFonts w:ascii="宋体" w:hAnsi="宋体" w:eastAsia="宋体"/>
                <w:sz w:val="16"/>
              </w:rPr>
              <w:t>习近平新时代中国特色社会主义思想为指导，全面宣传贯彻党的二十大精神，合理安排学习内容，切实增强党员干部政治性、先进性。二是严格落实主体责任。坚决把全面从严治党摆在首要位置，压紧压实党组班子成员及中层领导“一岗双责”责任，加大对党员干部的廉政教育，全面打造</w:t>
            </w:r>
            <w:r>
              <w:rPr>
                <w:rFonts w:hint="eastAsia" w:ascii="宋体" w:hAnsi="宋体"/>
                <w:sz w:val="16"/>
                <w:lang w:eastAsia="zh-CN"/>
              </w:rPr>
              <w:t>忠诚干净担当的高素质干部队伍</w:t>
            </w:r>
            <w:r>
              <w:rPr>
                <w:rFonts w:ascii="宋体" w:hAnsi="宋体" w:eastAsia="宋体"/>
                <w:sz w:val="16"/>
              </w:rPr>
              <w:t>。三是不断加强组织建设。扎实抓好机关党建日常工作，坚持党建引领、群团带动，着力提升基层党组织工作标准化、规范化。</w:t>
            </w:r>
          </w:p>
        </w:tc>
      </w:tr>
      <w:tr w14:paraId="6EE60E9F">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CACADC">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E8B871">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A5340A">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69F2A5">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744889">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2A0BCE">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C24329">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59FB29">
            <w:pPr>
              <w:jc w:val="center"/>
            </w:pPr>
            <w:r>
              <w:rPr>
                <w:rFonts w:ascii="宋体" w:hAnsi="宋体" w:eastAsia="宋体"/>
                <w:sz w:val="16"/>
              </w:rPr>
              <w:t>得分</w:t>
            </w:r>
          </w:p>
        </w:tc>
      </w:tr>
      <w:tr w14:paraId="21074423">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782796">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975389">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A867BD">
            <w:pPr>
              <w:jc w:val="center"/>
            </w:pPr>
            <w:r>
              <w:rPr>
                <w:rFonts w:ascii="宋体" w:hAnsi="宋体" w:eastAsia="宋体"/>
                <w:sz w:val="16"/>
              </w:rPr>
              <w:t>防汛抗旱工作的安排和部署</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603D55">
            <w:pPr>
              <w:jc w:val="center"/>
            </w:pPr>
            <w:r>
              <w:rPr>
                <w:rFonts w:ascii="宋体" w:hAnsi="宋体" w:eastAsia="宋体"/>
                <w:sz w:val="16"/>
              </w:rPr>
              <w:t>&gt;=300次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0A296F">
            <w:pPr>
              <w:jc w:val="center"/>
            </w:pPr>
            <w:r>
              <w:rPr>
                <w:rFonts w:ascii="宋体" w:hAnsi="宋体" w:eastAsia="宋体"/>
                <w:sz w:val="16"/>
              </w:rPr>
              <w:t>《特克斯县水利局2023年工作总结及2024年度工作思路》</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DB446C">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BC2291">
            <w:pPr>
              <w:jc w:val="center"/>
            </w:pPr>
            <w:r>
              <w:rPr>
                <w:rFonts w:ascii="宋体" w:hAnsi="宋体" w:eastAsia="宋体"/>
                <w:sz w:val="16"/>
              </w:rPr>
              <w:t>300次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7391ED">
            <w:pPr>
              <w:jc w:val="center"/>
            </w:pPr>
            <w:r>
              <w:rPr>
                <w:rFonts w:ascii="宋体" w:hAnsi="宋体" w:eastAsia="宋体"/>
                <w:sz w:val="16"/>
              </w:rPr>
              <w:t>20</w:t>
            </w:r>
          </w:p>
        </w:tc>
      </w:tr>
      <w:tr w14:paraId="15099A9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A0DD34B"/>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41DB11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EA4250">
            <w:pPr>
              <w:jc w:val="center"/>
            </w:pPr>
            <w:r>
              <w:rPr>
                <w:rFonts w:ascii="宋体" w:hAnsi="宋体" w:eastAsia="宋体"/>
                <w:sz w:val="16"/>
              </w:rPr>
              <w:t>实施城乡安全饮水一体化工程建设</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2AC0C6">
            <w:pPr>
              <w:jc w:val="center"/>
            </w:pPr>
            <w:r>
              <w:rPr>
                <w:rFonts w:ascii="宋体" w:hAnsi="宋体" w:eastAsia="宋体"/>
                <w:sz w:val="16"/>
              </w:rPr>
              <w:t>&gt;=10.43万人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859A07">
            <w:pPr>
              <w:jc w:val="center"/>
            </w:pPr>
            <w:r>
              <w:rPr>
                <w:rFonts w:ascii="宋体" w:hAnsi="宋体" w:eastAsia="宋体"/>
                <w:sz w:val="16"/>
              </w:rPr>
              <w:t>《特克斯县水利局2023年工作总结及2024年度工作思路》</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99C8A8">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3F323A">
            <w:pPr>
              <w:jc w:val="center"/>
            </w:pPr>
            <w:r>
              <w:rPr>
                <w:rFonts w:ascii="宋体" w:hAnsi="宋体" w:eastAsia="宋体"/>
                <w:sz w:val="16"/>
              </w:rPr>
              <w:t>10.48万人3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343C45">
            <w:pPr>
              <w:jc w:val="center"/>
            </w:pPr>
            <w:r>
              <w:rPr>
                <w:rFonts w:ascii="宋体" w:hAnsi="宋体" w:eastAsia="宋体"/>
                <w:sz w:val="16"/>
              </w:rPr>
              <w:t>20</w:t>
            </w:r>
          </w:p>
        </w:tc>
      </w:tr>
      <w:tr w14:paraId="4C35D7E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6826A59"/>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FC8E64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F1DE52">
            <w:pPr>
              <w:jc w:val="center"/>
            </w:pPr>
            <w:r>
              <w:rPr>
                <w:rFonts w:ascii="宋体" w:hAnsi="宋体" w:eastAsia="宋体"/>
                <w:sz w:val="16"/>
              </w:rPr>
              <w:t>做好“河长通APP”信息平台开展河湖巡查工作</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D703D5">
            <w:pPr>
              <w:jc w:val="center"/>
            </w:pPr>
            <w:r>
              <w:rPr>
                <w:rFonts w:ascii="宋体" w:hAnsi="宋体" w:eastAsia="宋体"/>
                <w:sz w:val="16"/>
              </w:rPr>
              <w:t>&gt;=64次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6AAE68">
            <w:pPr>
              <w:jc w:val="center"/>
            </w:pPr>
            <w:r>
              <w:rPr>
                <w:rFonts w:ascii="宋体" w:hAnsi="宋体" w:eastAsia="宋体"/>
                <w:sz w:val="16"/>
              </w:rPr>
              <w:t>《特克斯县水利局2023年工作总结及2024年度工作思路》</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17C9C9">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87713D">
            <w:pPr>
              <w:jc w:val="center"/>
            </w:pPr>
            <w:r>
              <w:rPr>
                <w:rFonts w:ascii="宋体" w:hAnsi="宋体" w:eastAsia="宋体"/>
                <w:sz w:val="16"/>
              </w:rPr>
              <w:t>5814次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BC1176">
            <w:pPr>
              <w:jc w:val="center"/>
            </w:pPr>
            <w:r>
              <w:rPr>
                <w:rFonts w:ascii="宋体" w:hAnsi="宋体" w:eastAsia="宋体"/>
                <w:sz w:val="16"/>
              </w:rPr>
              <w:t>20</w:t>
            </w:r>
          </w:p>
        </w:tc>
      </w:tr>
      <w:tr w14:paraId="11F9DF9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24F8B98"/>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E3D057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4DA926">
            <w:pPr>
              <w:jc w:val="center"/>
            </w:pPr>
            <w:r>
              <w:rPr>
                <w:rFonts w:ascii="宋体" w:hAnsi="宋体" w:eastAsia="宋体"/>
                <w:sz w:val="16"/>
              </w:rPr>
              <w:t>特克斯水资源功能区划分为“五个区”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3BBC2D">
            <w:pPr>
              <w:jc w:val="center"/>
            </w:pPr>
            <w:r>
              <w:rPr>
                <w:rFonts w:ascii="宋体" w:hAnsi="宋体" w:eastAsia="宋体"/>
                <w:sz w:val="16"/>
              </w:rPr>
              <w:t>&gt;=5个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665D87">
            <w:pPr>
              <w:jc w:val="center"/>
            </w:pPr>
            <w:r>
              <w:rPr>
                <w:rFonts w:ascii="宋体" w:hAnsi="宋体" w:eastAsia="宋体"/>
                <w:sz w:val="16"/>
              </w:rPr>
              <w:t>《特克斯县水利局2023年工作总结及2024年度工作思路》</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E73D43">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0509E5">
            <w:pPr>
              <w:jc w:val="center"/>
            </w:pPr>
            <w:r>
              <w:rPr>
                <w:rFonts w:ascii="宋体" w:hAnsi="宋体" w:eastAsia="宋体"/>
                <w:sz w:val="16"/>
              </w:rPr>
              <w:t>5个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DD9499">
            <w:pPr>
              <w:jc w:val="center"/>
            </w:pPr>
            <w:r>
              <w:rPr>
                <w:rFonts w:ascii="宋体" w:hAnsi="宋体" w:eastAsia="宋体"/>
                <w:sz w:val="16"/>
              </w:rPr>
              <w:t>10</w:t>
            </w:r>
          </w:p>
        </w:tc>
      </w:tr>
      <w:tr w14:paraId="65A13BB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098FCA1"/>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4E2B77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2DFEFE">
            <w:pPr>
              <w:jc w:val="center"/>
            </w:pPr>
            <w:r>
              <w:rPr>
                <w:rFonts w:ascii="宋体" w:hAnsi="宋体" w:eastAsia="宋体"/>
                <w:sz w:val="16"/>
              </w:rPr>
              <w:t>阔克铁热克河河湖健康评价工作</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FEFAC1">
            <w:pPr>
              <w:jc w:val="center"/>
            </w:pPr>
            <w:r>
              <w:rPr>
                <w:rFonts w:ascii="宋体" w:hAnsi="宋体" w:eastAsia="宋体"/>
                <w:sz w:val="16"/>
              </w:rPr>
              <w:t>&gt;=1个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008C5D">
            <w:pPr>
              <w:jc w:val="center"/>
            </w:pPr>
            <w:r>
              <w:rPr>
                <w:rFonts w:ascii="宋体" w:hAnsi="宋体" w:eastAsia="宋体"/>
                <w:sz w:val="16"/>
              </w:rPr>
              <w:t>《特克斯县水利局2023年工作总结及2024年度工作思路》</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17F5F6">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726737">
            <w:pPr>
              <w:jc w:val="center"/>
            </w:pPr>
            <w:r>
              <w:rPr>
                <w:rFonts w:ascii="宋体" w:hAnsi="宋体" w:eastAsia="宋体"/>
                <w:sz w:val="16"/>
              </w:rPr>
              <w:t>1个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E2378C">
            <w:pPr>
              <w:jc w:val="center"/>
            </w:pPr>
            <w:r>
              <w:rPr>
                <w:rFonts w:ascii="宋体" w:hAnsi="宋体" w:eastAsia="宋体"/>
                <w:sz w:val="16"/>
              </w:rPr>
              <w:t>10</w:t>
            </w:r>
          </w:p>
        </w:tc>
      </w:tr>
      <w:tr w14:paraId="53D6EA6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5EC99FB"/>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F0D2A0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50E5FF">
            <w:pPr>
              <w:jc w:val="center"/>
            </w:pPr>
            <w:r>
              <w:rPr>
                <w:rFonts w:ascii="宋体" w:hAnsi="宋体" w:eastAsia="宋体"/>
                <w:sz w:val="16"/>
              </w:rPr>
              <w:t>强化水资源精准高度</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19F315">
            <w:pPr>
              <w:jc w:val="center"/>
            </w:pPr>
            <w:r>
              <w:rPr>
                <w:rFonts w:ascii="宋体" w:hAnsi="宋体" w:eastAsia="宋体"/>
                <w:sz w:val="16"/>
              </w:rPr>
              <w:t>&gt;=2.21亿立方米</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DB434E">
            <w:pPr>
              <w:jc w:val="center"/>
            </w:pPr>
            <w:r>
              <w:rPr>
                <w:rFonts w:ascii="宋体" w:hAnsi="宋体" w:eastAsia="宋体"/>
                <w:sz w:val="16"/>
              </w:rPr>
              <w:t>强化水资源精准高度</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CE0A1A">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6E3710">
            <w:pPr>
              <w:jc w:val="center"/>
            </w:pPr>
            <w:r>
              <w:rPr>
                <w:rFonts w:ascii="宋体" w:hAnsi="宋体" w:eastAsia="宋体"/>
                <w:sz w:val="16"/>
              </w:rPr>
              <w:t>2.21亿立</w:t>
            </w:r>
            <w:r>
              <w:rPr>
                <w:rFonts w:hint="eastAsia" w:ascii="宋体" w:hAnsi="宋体"/>
                <w:sz w:val="16"/>
                <w:lang w:eastAsia="zh-CN"/>
              </w:rPr>
              <w:t>方米</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82A5CC">
            <w:pPr>
              <w:jc w:val="center"/>
            </w:pPr>
            <w:r>
              <w:rPr>
                <w:rFonts w:ascii="宋体" w:hAnsi="宋体" w:eastAsia="宋体"/>
                <w:sz w:val="16"/>
              </w:rPr>
              <w:t>10</w:t>
            </w:r>
          </w:p>
        </w:tc>
      </w:tr>
    </w:tbl>
    <w:p w14:paraId="1D80C77B">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29"/>
        <w:gridCol w:w="627"/>
        <w:gridCol w:w="696"/>
        <w:gridCol w:w="696"/>
        <w:gridCol w:w="776"/>
        <w:gridCol w:w="632"/>
        <w:gridCol w:w="624"/>
        <w:gridCol w:w="624"/>
        <w:gridCol w:w="624"/>
        <w:gridCol w:w="625"/>
        <w:gridCol w:w="630"/>
      </w:tblGrid>
      <w:tr w14:paraId="789FEF66">
        <w:tblPrEx>
          <w:tblCellMar>
            <w:top w:w="0" w:type="dxa"/>
            <w:left w:w="108" w:type="dxa"/>
            <w:bottom w:w="0" w:type="dxa"/>
            <w:right w:w="108" w:type="dxa"/>
          </w:tblCellMar>
        </w:tblPrEx>
        <w:tc>
          <w:tcPr>
            <w:tcW w:w="8848" w:type="dxa"/>
            <w:gridSpan w:val="14"/>
            <w:vAlign w:val="center"/>
          </w:tcPr>
          <w:p w14:paraId="322ABB4F">
            <w:pPr>
              <w:jc w:val="center"/>
            </w:pPr>
            <w:r>
              <w:rPr>
                <w:rFonts w:ascii="宋体" w:hAnsi="宋体" w:eastAsia="宋体"/>
                <w:sz w:val="24"/>
              </w:rPr>
              <w:t>项目支出绩效自评表</w:t>
            </w:r>
          </w:p>
        </w:tc>
      </w:tr>
      <w:tr w14:paraId="18F57D16">
        <w:tblPrEx>
          <w:tblCellMar>
            <w:top w:w="0" w:type="dxa"/>
            <w:left w:w="108" w:type="dxa"/>
            <w:bottom w:w="0" w:type="dxa"/>
            <w:right w:w="108" w:type="dxa"/>
          </w:tblCellMar>
        </w:tblPrEx>
        <w:tc>
          <w:tcPr>
            <w:tcW w:w="8848" w:type="dxa"/>
            <w:gridSpan w:val="14"/>
            <w:vAlign w:val="center"/>
          </w:tcPr>
          <w:p w14:paraId="5D889B55">
            <w:pPr>
              <w:jc w:val="center"/>
            </w:pPr>
            <w:r>
              <w:rPr>
                <w:rFonts w:ascii="宋体" w:hAnsi="宋体" w:eastAsia="宋体"/>
                <w:sz w:val="24"/>
              </w:rPr>
              <w:t>(2024年度)</w:t>
            </w:r>
          </w:p>
        </w:tc>
      </w:tr>
      <w:tr w14:paraId="61E11D2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BF42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8EF77CC">
            <w:pPr>
              <w:jc w:val="center"/>
            </w:pPr>
            <w:r>
              <w:rPr>
                <w:rFonts w:ascii="宋体" w:hAnsi="宋体" w:eastAsia="宋体"/>
                <w:sz w:val="16"/>
              </w:rPr>
              <w:t>2024年中央大中型水库移民扶持资金</w:t>
            </w:r>
          </w:p>
        </w:tc>
      </w:tr>
      <w:tr w14:paraId="6664C46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07C7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0EE696">
            <w:pPr>
              <w:jc w:val="center"/>
            </w:pPr>
            <w:r>
              <w:rPr>
                <w:rFonts w:ascii="宋体" w:hAnsi="宋体" w:eastAsia="宋体"/>
                <w:sz w:val="16"/>
              </w:rPr>
              <w:t>特克斯县水利局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F2EE1">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CEF148D">
            <w:pPr>
              <w:jc w:val="center"/>
            </w:pPr>
            <w:r>
              <w:rPr>
                <w:rFonts w:ascii="宋体" w:hAnsi="宋体" w:eastAsia="宋体"/>
                <w:sz w:val="16"/>
              </w:rPr>
              <w:t>特克斯县水利局</w:t>
            </w:r>
          </w:p>
        </w:tc>
      </w:tr>
      <w:tr w14:paraId="16AC993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5D9707">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B78A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B74D6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4CF16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A8CB1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41D5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D857F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4A387">
            <w:pPr>
              <w:jc w:val="center"/>
            </w:pPr>
            <w:r>
              <w:rPr>
                <w:rFonts w:ascii="宋体" w:hAnsi="宋体" w:eastAsia="宋体"/>
                <w:sz w:val="16"/>
              </w:rPr>
              <w:t>得分</w:t>
            </w:r>
          </w:p>
        </w:tc>
      </w:tr>
      <w:tr w14:paraId="721BF1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80BF9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7460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80CFE">
            <w:pPr>
              <w:jc w:val="center"/>
            </w:pPr>
            <w:r>
              <w:rPr>
                <w:rFonts w:ascii="宋体" w:hAnsi="宋体" w:eastAsia="宋体"/>
                <w:sz w:val="16"/>
              </w:rPr>
              <w:t>820.00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A1218B">
            <w:pPr>
              <w:jc w:val="center"/>
            </w:pPr>
            <w:r>
              <w:rPr>
                <w:rFonts w:ascii="宋体" w:hAnsi="宋体" w:eastAsia="宋体"/>
                <w:sz w:val="16"/>
              </w:rPr>
              <w:t>820.00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6BB15E">
            <w:pPr>
              <w:jc w:val="center"/>
            </w:pPr>
            <w:r>
              <w:rPr>
                <w:rFonts w:ascii="宋体" w:hAnsi="宋体" w:eastAsia="宋体"/>
                <w:sz w:val="16"/>
              </w:rPr>
              <w:t>532.69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FAA91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72BB86">
            <w:pPr>
              <w:jc w:val="center"/>
            </w:pPr>
            <w:r>
              <w:rPr>
                <w:rFonts w:ascii="宋体" w:hAnsi="宋体" w:eastAsia="宋体"/>
                <w:sz w:val="16"/>
              </w:rPr>
              <w:t>64.96%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24861">
            <w:pPr>
              <w:jc w:val="center"/>
            </w:pPr>
            <w:r>
              <w:rPr>
                <w:rFonts w:ascii="宋体" w:hAnsi="宋体" w:eastAsia="宋体"/>
                <w:sz w:val="16"/>
              </w:rPr>
              <w:t>1.24</w:t>
            </w:r>
          </w:p>
        </w:tc>
      </w:tr>
      <w:tr w14:paraId="525322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F08D9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44BF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65FBA">
            <w:pPr>
              <w:jc w:val="center"/>
            </w:pPr>
            <w:r>
              <w:rPr>
                <w:rFonts w:ascii="宋体" w:hAnsi="宋体" w:eastAsia="宋体"/>
                <w:sz w:val="16"/>
              </w:rPr>
              <w:t>820.00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910A8">
            <w:pPr>
              <w:jc w:val="center"/>
            </w:pPr>
            <w:r>
              <w:rPr>
                <w:rFonts w:ascii="宋体" w:hAnsi="宋体" w:eastAsia="宋体"/>
                <w:sz w:val="16"/>
              </w:rPr>
              <w:t>820.00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9E117A">
            <w:pPr>
              <w:jc w:val="center"/>
            </w:pPr>
            <w:r>
              <w:rPr>
                <w:rFonts w:ascii="宋体" w:hAnsi="宋体" w:eastAsia="宋体"/>
                <w:sz w:val="16"/>
              </w:rPr>
              <w:t>532.69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A3AB7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A829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F0506">
            <w:pPr>
              <w:jc w:val="center"/>
            </w:pPr>
            <w:r>
              <w:rPr>
                <w:rFonts w:ascii="宋体" w:hAnsi="宋体" w:eastAsia="宋体"/>
                <w:sz w:val="16"/>
              </w:rPr>
              <w:t>—</w:t>
            </w:r>
          </w:p>
        </w:tc>
      </w:tr>
      <w:tr w14:paraId="6724EC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D026C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1CE5A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DA794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75C8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3A24E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7B0F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481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2C109">
            <w:pPr>
              <w:jc w:val="center"/>
            </w:pPr>
            <w:r>
              <w:rPr>
                <w:rFonts w:ascii="宋体" w:hAnsi="宋体" w:eastAsia="宋体"/>
                <w:sz w:val="16"/>
              </w:rPr>
              <w:t>—</w:t>
            </w:r>
          </w:p>
        </w:tc>
      </w:tr>
      <w:tr w14:paraId="6E3CC16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6858E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1DB4E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AF5BDA">
            <w:pPr>
              <w:jc w:val="center"/>
            </w:pPr>
            <w:r>
              <w:rPr>
                <w:rFonts w:ascii="宋体" w:hAnsi="宋体" w:eastAsia="宋体"/>
                <w:sz w:val="16"/>
              </w:rPr>
              <w:t>实际完成情况</w:t>
            </w:r>
          </w:p>
        </w:tc>
      </w:tr>
      <w:tr w14:paraId="6821DC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3E6AC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80E0AB">
            <w:pPr>
              <w:jc w:val="both"/>
            </w:pPr>
            <w:r>
              <w:rPr>
                <w:rFonts w:ascii="宋体" w:hAnsi="宋体" w:eastAsia="宋体"/>
                <w:sz w:val="16"/>
              </w:rPr>
              <w:t>依据伊州财农</w:t>
            </w:r>
            <w:r>
              <w:rPr>
                <w:rFonts w:hint="eastAsia" w:ascii="宋体" w:hAnsi="宋体"/>
                <w:sz w:val="16"/>
                <w:lang w:eastAsia="zh-CN"/>
              </w:rPr>
              <w:t>〔2023〕55号</w:t>
            </w:r>
            <w:r>
              <w:rPr>
                <w:rFonts w:ascii="宋体" w:hAnsi="宋体" w:eastAsia="宋体"/>
                <w:sz w:val="16"/>
              </w:rPr>
              <w:t>，伊州财农</w:t>
            </w:r>
            <w:r>
              <w:rPr>
                <w:rFonts w:hint="eastAsia" w:ascii="宋体" w:hAnsi="宋体"/>
                <w:sz w:val="16"/>
                <w:lang w:eastAsia="zh-CN"/>
              </w:rPr>
              <w:t>〔2023〕57号</w:t>
            </w:r>
            <w:r>
              <w:rPr>
                <w:rFonts w:ascii="宋体" w:hAnsi="宋体" w:eastAsia="宋体"/>
                <w:sz w:val="16"/>
              </w:rPr>
              <w:t>对特克斯县各乡镇直补资金发放，通过资金发放以达到社会稳定和长治久安总目标，通过发放移民直补资金，进而提高移民的生产生活质量。通过实施项目建设，改善移民村人居环境，完善基础设施，助力建设美丽乡村，提高移民生活幸福感、获得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F43E426">
            <w:pPr>
              <w:jc w:val="both"/>
            </w:pPr>
            <w:r>
              <w:rPr>
                <w:rFonts w:ascii="宋体" w:hAnsi="宋体" w:eastAsia="宋体"/>
                <w:sz w:val="16"/>
              </w:rPr>
              <w:t>完成发放移民直补资金，建设1</w:t>
            </w:r>
            <w:r>
              <w:rPr>
                <w:rFonts w:hint="eastAsia" w:ascii="宋体" w:hAnsi="宋体"/>
                <w:sz w:val="16"/>
                <w:lang w:eastAsia="zh-CN"/>
              </w:rPr>
              <w:t>个</w:t>
            </w:r>
            <w:r>
              <w:rPr>
                <w:rFonts w:ascii="宋体" w:hAnsi="宋体" w:eastAsia="宋体"/>
                <w:sz w:val="16"/>
              </w:rPr>
              <w:t>项目。</w:t>
            </w:r>
          </w:p>
        </w:tc>
      </w:tr>
      <w:tr w14:paraId="51A2B26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D4ECF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D92D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580B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DB4A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2578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8EF5F">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C801A">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D590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EF15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3606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16BD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5AEF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9421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8E769">
            <w:pPr>
              <w:jc w:val="center"/>
            </w:pPr>
            <w:r>
              <w:rPr>
                <w:rFonts w:ascii="宋体" w:hAnsi="宋体" w:eastAsia="宋体"/>
                <w:sz w:val="16"/>
              </w:rPr>
              <w:t>偏差原因分析及改进措施</w:t>
            </w:r>
          </w:p>
        </w:tc>
      </w:tr>
      <w:tr w14:paraId="64D0DF2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D3E06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2FD83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723C7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22989">
            <w:pPr>
              <w:jc w:val="center"/>
            </w:pPr>
            <w:r>
              <w:rPr>
                <w:rFonts w:ascii="宋体" w:hAnsi="宋体" w:eastAsia="宋体"/>
                <w:sz w:val="16"/>
              </w:rPr>
              <w:t>后期扶持收益移民人口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9701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16D8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BA21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9C13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7B3E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5C9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54D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2E2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7A4D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1B537">
            <w:pPr>
              <w:jc w:val="center"/>
            </w:pPr>
          </w:p>
        </w:tc>
      </w:tr>
      <w:tr w14:paraId="0F4420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F5DB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DDF4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59C2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BE064">
            <w:pPr>
              <w:jc w:val="center"/>
            </w:pPr>
            <w:r>
              <w:rPr>
                <w:rFonts w:ascii="宋体" w:hAnsi="宋体" w:eastAsia="宋体"/>
                <w:sz w:val="16"/>
              </w:rPr>
              <w:t>建设项目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D5C3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4394D">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6E7C4">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DEB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AA62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F17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EDC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DBF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84B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50FCB">
            <w:pPr>
              <w:jc w:val="center"/>
            </w:pPr>
          </w:p>
        </w:tc>
      </w:tr>
      <w:tr w14:paraId="6A16E4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AB21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CCAEC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92A25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09A28">
            <w:pPr>
              <w:jc w:val="center"/>
            </w:pPr>
            <w:r>
              <w:rPr>
                <w:rFonts w:ascii="宋体" w:hAnsi="宋体" w:eastAsia="宋体"/>
                <w:sz w:val="16"/>
              </w:rPr>
              <w:t>完工项目验收率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7DA6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90D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A6A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8D9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D1A9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956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DDC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1F7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E4B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DA127">
            <w:pPr>
              <w:jc w:val="center"/>
            </w:pPr>
          </w:p>
        </w:tc>
      </w:tr>
      <w:tr w14:paraId="2EA7AF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DBFF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A3E7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9AF1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01FED">
            <w:pPr>
              <w:jc w:val="center"/>
            </w:pPr>
            <w:r>
              <w:rPr>
                <w:rFonts w:ascii="宋体" w:hAnsi="宋体" w:eastAsia="宋体"/>
                <w:sz w:val="16"/>
              </w:rPr>
              <w:t>项目一次性验收合格率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59CC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BD0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E95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478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E807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0AD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864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ADB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B4B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21820">
            <w:pPr>
              <w:jc w:val="center"/>
            </w:pPr>
          </w:p>
        </w:tc>
      </w:tr>
      <w:tr w14:paraId="2F66AE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C88B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AB2BB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91503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883B4">
            <w:pPr>
              <w:jc w:val="center"/>
            </w:pPr>
            <w:r>
              <w:rPr>
                <w:rFonts w:ascii="宋体" w:hAnsi="宋体" w:eastAsia="宋体"/>
                <w:sz w:val="16"/>
              </w:rPr>
              <w:t>截至当年底直补资金发放率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5A94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1E10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DABE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B1E0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596C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71E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74A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003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E11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93984">
            <w:pPr>
              <w:jc w:val="center"/>
            </w:pPr>
          </w:p>
        </w:tc>
      </w:tr>
      <w:tr w14:paraId="48880B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858F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86B7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581D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B3B48">
            <w:pPr>
              <w:jc w:val="center"/>
            </w:pPr>
            <w:r>
              <w:rPr>
                <w:rFonts w:ascii="宋体" w:hAnsi="宋体" w:eastAsia="宋体"/>
                <w:sz w:val="16"/>
              </w:rPr>
              <w:t>截至当年底，项目资金完成率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0ADB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31014">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45EB3">
            <w:pPr>
              <w:jc w:val="center"/>
            </w:pPr>
            <w:r>
              <w:rPr>
                <w:rFonts w:ascii="宋体" w:hAnsi="宋体" w:eastAsia="宋体"/>
                <w:sz w:val="16"/>
              </w:rPr>
              <w:t>64.96%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9F4B8">
            <w:pPr>
              <w:jc w:val="center"/>
            </w:pPr>
            <w:r>
              <w:rPr>
                <w:rFonts w:ascii="宋体" w:hAnsi="宋体" w:eastAsia="宋体"/>
                <w:sz w:val="16"/>
              </w:rPr>
              <w:t>81.2%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12629">
            <w:pPr>
              <w:jc w:val="center"/>
            </w:pPr>
            <w:r>
              <w:rPr>
                <w:rFonts w:ascii="宋体" w:hAnsi="宋体" w:eastAsia="宋体"/>
                <w:sz w:val="16"/>
              </w:rPr>
              <w:t>5.68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308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1E7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060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DFA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E5B6A">
            <w:pPr>
              <w:jc w:val="center"/>
            </w:pPr>
            <w:r>
              <w:rPr>
                <w:rFonts w:ascii="宋体" w:hAnsi="宋体" w:eastAsia="宋体"/>
                <w:sz w:val="16"/>
              </w:rPr>
              <w:t>该项目未完成审核决算，争取年底前完成审核决算工作。</w:t>
            </w:r>
          </w:p>
        </w:tc>
      </w:tr>
      <w:tr w14:paraId="477B3A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944D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191D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B8EB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903EE">
            <w:pPr>
              <w:jc w:val="center"/>
            </w:pPr>
            <w:r>
              <w:rPr>
                <w:rFonts w:hint="eastAsia" w:ascii="宋体" w:hAnsi="宋体"/>
                <w:sz w:val="16"/>
                <w:lang w:eastAsia="zh-CN"/>
              </w:rPr>
              <w:t>截至</w:t>
            </w:r>
            <w:r>
              <w:rPr>
                <w:rFonts w:ascii="宋体" w:hAnsi="宋体" w:eastAsia="宋体"/>
                <w:sz w:val="16"/>
              </w:rPr>
              <w:t>次年3月底，项目资金支付率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F7C6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4CC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F6AE2">
            <w:pPr>
              <w:jc w:val="center"/>
            </w:pPr>
            <w:r>
              <w:rPr>
                <w:rFonts w:ascii="宋体" w:hAnsi="宋体" w:eastAsia="宋体"/>
                <w:sz w:val="16"/>
              </w:rPr>
              <w:t>64.96%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80A37">
            <w:pPr>
              <w:jc w:val="center"/>
            </w:pPr>
            <w:r>
              <w:rPr>
                <w:rFonts w:ascii="宋体" w:hAnsi="宋体" w:eastAsia="宋体"/>
                <w:sz w:val="16"/>
              </w:rPr>
              <w:t>64.96%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33BC2">
            <w:pPr>
              <w:jc w:val="center"/>
            </w:pPr>
            <w:r>
              <w:rPr>
                <w:rFonts w:ascii="宋体" w:hAnsi="宋体" w:eastAsia="宋体"/>
                <w:sz w:val="16"/>
              </w:rPr>
              <w:t>3.9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665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60D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66C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952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D272C">
            <w:pPr>
              <w:jc w:val="center"/>
            </w:pPr>
            <w:r>
              <w:rPr>
                <w:rFonts w:ascii="宋体" w:hAnsi="宋体" w:eastAsia="宋体"/>
                <w:sz w:val="16"/>
              </w:rPr>
              <w:t>该项目未完成审核决算，争取年底前完成审核决算工作。</w:t>
            </w:r>
          </w:p>
        </w:tc>
      </w:tr>
      <w:tr w14:paraId="41E85A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0184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4FB5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D59B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C88AC">
            <w:pPr>
              <w:jc w:val="center"/>
            </w:pPr>
            <w:r>
              <w:rPr>
                <w:rFonts w:ascii="宋体" w:hAnsi="宋体" w:eastAsia="宋体"/>
                <w:sz w:val="16"/>
              </w:rPr>
              <w:t>截至当年底，上年度预算资金支付率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2219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97A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62CE9">
            <w:pPr>
              <w:jc w:val="center"/>
            </w:pPr>
            <w:r>
              <w:rPr>
                <w:rFonts w:ascii="宋体" w:hAnsi="宋体" w:eastAsia="宋体"/>
                <w:sz w:val="16"/>
              </w:rPr>
              <w:t>64.96%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2B6F4">
            <w:pPr>
              <w:jc w:val="center"/>
            </w:pPr>
            <w:r>
              <w:rPr>
                <w:rFonts w:ascii="宋体" w:hAnsi="宋体" w:eastAsia="宋体"/>
                <w:sz w:val="16"/>
              </w:rPr>
              <w:t>64.96%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3CBE3">
            <w:pPr>
              <w:jc w:val="center"/>
            </w:pPr>
            <w:r>
              <w:rPr>
                <w:rFonts w:ascii="宋体" w:hAnsi="宋体" w:eastAsia="宋体"/>
                <w:sz w:val="16"/>
              </w:rPr>
              <w:t>3.9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4DD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D51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600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37A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CB92B">
            <w:pPr>
              <w:jc w:val="center"/>
            </w:pPr>
            <w:r>
              <w:rPr>
                <w:rFonts w:ascii="宋体" w:hAnsi="宋体" w:eastAsia="宋体"/>
                <w:sz w:val="16"/>
              </w:rPr>
              <w:t>该项目未完成审核决算，争取年底前完成审核决算工作。</w:t>
            </w:r>
          </w:p>
        </w:tc>
      </w:tr>
      <w:tr w14:paraId="3BE8C7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CA143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A5F70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4D216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EDFCA">
            <w:pPr>
              <w:jc w:val="center"/>
            </w:pPr>
            <w:r>
              <w:rPr>
                <w:rFonts w:ascii="宋体" w:hAnsi="宋体" w:eastAsia="宋体"/>
                <w:sz w:val="16"/>
              </w:rPr>
              <w:t>对特克斯县各乡镇5700人发放补助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2010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9326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E5CF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E6CD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B09E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38E2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0F4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227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D3A3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A07E0">
            <w:pPr>
              <w:jc w:val="center"/>
            </w:pPr>
          </w:p>
        </w:tc>
      </w:tr>
      <w:tr w14:paraId="193344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B0B4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7658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EF20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CB0E6">
            <w:pPr>
              <w:jc w:val="center"/>
            </w:pPr>
            <w:r>
              <w:rPr>
                <w:rFonts w:ascii="宋体" w:hAnsi="宋体" w:eastAsia="宋体"/>
                <w:sz w:val="16"/>
              </w:rPr>
              <w:t>建设项目成本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749C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D8CE2">
            <w:pPr>
              <w:jc w:val="center"/>
            </w:pPr>
            <w:r>
              <w:rPr>
                <w:rFonts w:ascii="宋体" w:hAnsi="宋体" w:eastAsia="宋体"/>
                <w:sz w:val="16"/>
              </w:rPr>
              <w:t>&lt;=820万元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969BF">
            <w:pPr>
              <w:jc w:val="center"/>
            </w:pPr>
            <w:r>
              <w:rPr>
                <w:rFonts w:ascii="宋体" w:hAnsi="宋体" w:eastAsia="宋体"/>
                <w:sz w:val="16"/>
              </w:rPr>
              <w:t>820万元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EAA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038D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DE26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9DA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4F3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73BA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3C746">
            <w:pPr>
              <w:jc w:val="center"/>
            </w:pPr>
          </w:p>
        </w:tc>
      </w:tr>
      <w:tr w14:paraId="2F252A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67B9D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78E03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239BA">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E75DD">
            <w:pPr>
              <w:jc w:val="center"/>
            </w:pPr>
            <w:r>
              <w:rPr>
                <w:rFonts w:ascii="宋体" w:hAnsi="宋体" w:eastAsia="宋体"/>
                <w:sz w:val="16"/>
              </w:rPr>
              <w:t>当年移民人均可支配收入增速超过当地农村居民人均可支配收入增速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56A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E88C2">
            <w:pPr>
              <w:jc w:val="center"/>
            </w:pPr>
            <w:r>
              <w:rPr>
                <w:rFonts w:ascii="宋体" w:hAnsi="宋体" w:eastAsia="宋体"/>
                <w:sz w:val="16"/>
              </w:rPr>
              <w:t>&gt;=2.8%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29FF5">
            <w:pPr>
              <w:jc w:val="center"/>
            </w:pPr>
            <w:r>
              <w:rPr>
                <w:rFonts w:ascii="宋体" w:hAnsi="宋体" w:eastAsia="宋体"/>
                <w:sz w:val="16"/>
              </w:rPr>
              <w:t>2.8%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26D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374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D1A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5F5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EEF7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D94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89307">
            <w:pPr>
              <w:jc w:val="center"/>
            </w:pPr>
          </w:p>
        </w:tc>
      </w:tr>
      <w:tr w14:paraId="431638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4D81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A9C3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F96C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55102">
            <w:pPr>
              <w:jc w:val="center"/>
            </w:pPr>
            <w:r>
              <w:rPr>
                <w:rFonts w:ascii="宋体" w:hAnsi="宋体" w:eastAsia="宋体"/>
                <w:sz w:val="16"/>
              </w:rPr>
              <w:t>非正常进京上访和交办的信访事项及时处理率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BE0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BBE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29C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B38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6C5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E6B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A59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CD70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9ED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B3D5A">
            <w:pPr>
              <w:jc w:val="center"/>
            </w:pPr>
          </w:p>
        </w:tc>
      </w:tr>
      <w:tr w14:paraId="683DA0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C6C2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8B8C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12A8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24699">
            <w:pPr>
              <w:jc w:val="center"/>
            </w:pPr>
            <w:r>
              <w:rPr>
                <w:rFonts w:ascii="宋体" w:hAnsi="宋体" w:eastAsia="宋体"/>
                <w:sz w:val="16"/>
              </w:rPr>
              <w:t>指标：移民对后期扶持政策实施满意度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C5C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463C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E4B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970C1">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A3F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8E4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EDA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6FBF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99C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189FA">
            <w:pPr>
              <w:jc w:val="center"/>
            </w:pPr>
            <w:r>
              <w:rPr>
                <w:rFonts w:ascii="宋体" w:hAnsi="宋体" w:eastAsia="宋体"/>
                <w:sz w:val="16"/>
              </w:rPr>
              <w:t>建目标是预测满意度指标太低，下年度严格管理目标设置。</w:t>
            </w:r>
          </w:p>
        </w:tc>
      </w:tr>
      <w:tr w14:paraId="16BC9A6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69B22F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815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BED0C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068C7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47A6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841BD">
            <w:pPr>
              <w:jc w:val="center"/>
            </w:pPr>
            <w:r>
              <w:rPr>
                <w:rFonts w:ascii="宋体" w:hAnsi="宋体" w:eastAsia="宋体"/>
                <w:sz w:val="16"/>
              </w:rPr>
              <w:t>85.72分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B8716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4DC90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31565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57BA8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867B56"/>
        </w:tc>
      </w:tr>
    </w:tbl>
    <w:p w14:paraId="0336CAF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96"/>
        <w:gridCol w:w="696"/>
        <w:gridCol w:w="632"/>
        <w:gridCol w:w="632"/>
        <w:gridCol w:w="632"/>
        <w:gridCol w:w="632"/>
        <w:gridCol w:w="632"/>
        <w:gridCol w:w="632"/>
      </w:tblGrid>
      <w:tr w14:paraId="458F05A3">
        <w:tblPrEx>
          <w:tblCellMar>
            <w:top w:w="0" w:type="dxa"/>
            <w:left w:w="108" w:type="dxa"/>
            <w:bottom w:w="0" w:type="dxa"/>
            <w:right w:w="108" w:type="dxa"/>
          </w:tblCellMar>
        </w:tblPrEx>
        <w:tc>
          <w:tcPr>
            <w:tcW w:w="8848" w:type="dxa"/>
            <w:gridSpan w:val="14"/>
            <w:vAlign w:val="center"/>
          </w:tcPr>
          <w:p w14:paraId="74067B0E">
            <w:pPr>
              <w:jc w:val="center"/>
            </w:pPr>
            <w:r>
              <w:rPr>
                <w:rFonts w:ascii="宋体" w:hAnsi="宋体" w:eastAsia="宋体"/>
                <w:sz w:val="24"/>
              </w:rPr>
              <w:t>项目支出绩效自评表</w:t>
            </w:r>
          </w:p>
        </w:tc>
      </w:tr>
      <w:tr w14:paraId="2275C2DA">
        <w:tblPrEx>
          <w:tblCellMar>
            <w:top w:w="0" w:type="dxa"/>
            <w:left w:w="108" w:type="dxa"/>
            <w:bottom w:w="0" w:type="dxa"/>
            <w:right w:w="108" w:type="dxa"/>
          </w:tblCellMar>
        </w:tblPrEx>
        <w:tc>
          <w:tcPr>
            <w:tcW w:w="8848" w:type="dxa"/>
            <w:gridSpan w:val="14"/>
            <w:vAlign w:val="center"/>
          </w:tcPr>
          <w:p w14:paraId="393408FD">
            <w:pPr>
              <w:jc w:val="center"/>
            </w:pPr>
            <w:r>
              <w:rPr>
                <w:rFonts w:ascii="宋体" w:hAnsi="宋体" w:eastAsia="宋体"/>
                <w:sz w:val="24"/>
              </w:rPr>
              <w:t>(2024年度)</w:t>
            </w:r>
          </w:p>
        </w:tc>
      </w:tr>
      <w:tr w14:paraId="2B384D6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CB22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FC62930">
            <w:pPr>
              <w:jc w:val="center"/>
            </w:pPr>
            <w:r>
              <w:rPr>
                <w:rFonts w:ascii="宋体" w:hAnsi="宋体" w:eastAsia="宋体"/>
                <w:sz w:val="16"/>
              </w:rPr>
              <w:t>2024年中央水利发展资金</w:t>
            </w:r>
          </w:p>
        </w:tc>
      </w:tr>
      <w:tr w14:paraId="4C09976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73CB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19236C">
            <w:pPr>
              <w:jc w:val="center"/>
            </w:pPr>
            <w:r>
              <w:rPr>
                <w:rFonts w:ascii="宋体" w:hAnsi="宋体" w:eastAsia="宋体"/>
                <w:sz w:val="16"/>
              </w:rPr>
              <w:t>特克斯县水利局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674E8">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44A73E2">
            <w:pPr>
              <w:jc w:val="center"/>
            </w:pPr>
            <w:r>
              <w:rPr>
                <w:rFonts w:ascii="宋体" w:hAnsi="宋体" w:eastAsia="宋体"/>
                <w:sz w:val="16"/>
              </w:rPr>
              <w:t>特克斯县水利局</w:t>
            </w:r>
          </w:p>
        </w:tc>
      </w:tr>
      <w:tr w14:paraId="4AC36CE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77F537">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87CBC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D1A8C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EB25C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F5B9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26505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058E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748A0">
            <w:pPr>
              <w:jc w:val="center"/>
            </w:pPr>
            <w:r>
              <w:rPr>
                <w:rFonts w:ascii="宋体" w:hAnsi="宋体" w:eastAsia="宋体"/>
                <w:sz w:val="16"/>
              </w:rPr>
              <w:t>得分</w:t>
            </w:r>
          </w:p>
        </w:tc>
      </w:tr>
      <w:tr w14:paraId="616057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C75A1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2C871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0320D">
            <w:pPr>
              <w:jc w:val="center"/>
            </w:pPr>
            <w:r>
              <w:rPr>
                <w:rFonts w:ascii="宋体" w:hAnsi="宋体" w:eastAsia="宋体"/>
                <w:sz w:val="16"/>
              </w:rPr>
              <w:t>872.80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F7725F">
            <w:pPr>
              <w:jc w:val="center"/>
            </w:pPr>
            <w:r>
              <w:rPr>
                <w:rFonts w:ascii="宋体" w:hAnsi="宋体" w:eastAsia="宋体"/>
                <w:sz w:val="16"/>
              </w:rPr>
              <w:t>872.80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B1CBEA">
            <w:pPr>
              <w:jc w:val="center"/>
            </w:pPr>
            <w:r>
              <w:rPr>
                <w:rFonts w:ascii="宋体" w:hAnsi="宋体" w:eastAsia="宋体"/>
                <w:sz w:val="16"/>
              </w:rPr>
              <w:t>649.69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B93A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82B11">
            <w:pPr>
              <w:jc w:val="center"/>
            </w:pPr>
            <w:r>
              <w:rPr>
                <w:rFonts w:ascii="宋体" w:hAnsi="宋体" w:eastAsia="宋体"/>
                <w:sz w:val="16"/>
              </w:rPr>
              <w:t>74.44%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84E02">
            <w:pPr>
              <w:jc w:val="center"/>
            </w:pPr>
            <w:r>
              <w:rPr>
                <w:rFonts w:ascii="宋体" w:hAnsi="宋体" w:eastAsia="宋体"/>
                <w:sz w:val="16"/>
              </w:rPr>
              <w:t>3.61</w:t>
            </w:r>
          </w:p>
        </w:tc>
      </w:tr>
      <w:tr w14:paraId="1EB2D6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EB23B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2EFA8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68580">
            <w:pPr>
              <w:jc w:val="center"/>
            </w:pPr>
            <w:r>
              <w:rPr>
                <w:rFonts w:ascii="宋体" w:hAnsi="宋体" w:eastAsia="宋体"/>
                <w:sz w:val="16"/>
              </w:rPr>
              <w:t>872.80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D6F72">
            <w:pPr>
              <w:jc w:val="center"/>
            </w:pPr>
            <w:r>
              <w:rPr>
                <w:rFonts w:ascii="宋体" w:hAnsi="宋体" w:eastAsia="宋体"/>
                <w:sz w:val="16"/>
              </w:rPr>
              <w:t>872.80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8DE3F6">
            <w:pPr>
              <w:jc w:val="center"/>
            </w:pPr>
            <w:r>
              <w:rPr>
                <w:rFonts w:ascii="宋体" w:hAnsi="宋体" w:eastAsia="宋体"/>
                <w:sz w:val="16"/>
              </w:rPr>
              <w:t>649.69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D6CD2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C223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29048">
            <w:pPr>
              <w:jc w:val="center"/>
            </w:pPr>
            <w:r>
              <w:rPr>
                <w:rFonts w:ascii="宋体" w:hAnsi="宋体" w:eastAsia="宋体"/>
                <w:sz w:val="16"/>
              </w:rPr>
              <w:t>—</w:t>
            </w:r>
          </w:p>
        </w:tc>
      </w:tr>
      <w:tr w14:paraId="26370B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DE4AF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00B5C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3302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CCDE0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732E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1E8CB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A0B3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18948">
            <w:pPr>
              <w:jc w:val="center"/>
            </w:pPr>
            <w:r>
              <w:rPr>
                <w:rFonts w:ascii="宋体" w:hAnsi="宋体" w:eastAsia="宋体"/>
                <w:sz w:val="16"/>
              </w:rPr>
              <w:t>—</w:t>
            </w:r>
          </w:p>
        </w:tc>
      </w:tr>
      <w:tr w14:paraId="0A13AB2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59FD5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956F8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8942ED1">
            <w:pPr>
              <w:jc w:val="center"/>
            </w:pPr>
            <w:r>
              <w:rPr>
                <w:rFonts w:ascii="宋体" w:hAnsi="宋体" w:eastAsia="宋体"/>
                <w:sz w:val="16"/>
              </w:rPr>
              <w:t>实际完成情况</w:t>
            </w:r>
          </w:p>
        </w:tc>
      </w:tr>
      <w:tr w14:paraId="7AD43E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54AF3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590CEE">
            <w:pPr>
              <w:jc w:val="both"/>
            </w:pPr>
            <w:r>
              <w:rPr>
                <w:rFonts w:ascii="宋体" w:hAnsi="宋体" w:eastAsia="宋体"/>
                <w:sz w:val="16"/>
              </w:rPr>
              <w:t>1.对特克斯县2个乡4处工程的供水管网及部分供水设施进行维修改造，覆盖人口1.5万人，农村饮水安全维修养护项目的实施将进一步改善和提高项目区居民的生活条件，促进当地经济的繁荣和社会的发展；2.节水型社会达标建设综合技术服务，项目的实施</w:t>
            </w:r>
            <w:r>
              <w:rPr>
                <w:rFonts w:hint="eastAsia" w:ascii="宋体" w:hAnsi="宋体"/>
                <w:sz w:val="16"/>
                <w:lang w:eastAsia="zh-CN"/>
              </w:rPr>
              <w:t>能更好地</w:t>
            </w:r>
            <w:r>
              <w:rPr>
                <w:rFonts w:ascii="宋体" w:hAnsi="宋体" w:eastAsia="宋体"/>
                <w:sz w:val="16"/>
              </w:rPr>
              <w:t>发扬节水的理念，打造节水型社会，努力做好节水的创建工作；3.对小型水库维修养护，小型水库维修项目的实施达到原设计的，使用功能和供水任务，更好地为下游</w:t>
            </w:r>
            <w:r>
              <w:rPr>
                <w:rFonts w:hint="eastAsia" w:ascii="宋体" w:hAnsi="宋体"/>
                <w:sz w:val="16"/>
                <w:lang w:eastAsia="zh-CN"/>
              </w:rPr>
              <w:t>灌区</w:t>
            </w:r>
            <w:r>
              <w:rPr>
                <w:rFonts w:ascii="宋体" w:hAnsi="宋体" w:eastAsia="宋体"/>
                <w:sz w:val="16"/>
              </w:rPr>
              <w:t>百姓创造更加有利的条件；4.对山洪沟进行监测能力提升，群测群防体系建设；5.对水土资源得到有效保护和利用，宜治理的水土流失全面治理，流域内林草植被得到有效保护，水土保持功能明显提升，生态系统质量和稳定性良好，生物多样性稳步提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067340F">
            <w:pPr>
              <w:jc w:val="both"/>
            </w:pPr>
            <w:r>
              <w:rPr>
                <w:rFonts w:ascii="宋体" w:hAnsi="宋体" w:eastAsia="宋体"/>
                <w:sz w:val="16"/>
              </w:rPr>
              <w:t>完成农村饮水安全维修养护项目，节水型社会达标建设综合技术服务项目，小型水库维修养护，小型水库维修项目</w:t>
            </w:r>
            <w:r>
              <w:rPr>
                <w:rFonts w:hint="eastAsia" w:ascii="宋体" w:hAnsi="宋体"/>
                <w:sz w:val="16"/>
                <w:lang w:eastAsia="zh-CN"/>
              </w:rPr>
              <w:t>，对</w:t>
            </w:r>
            <w:r>
              <w:rPr>
                <w:rFonts w:ascii="宋体" w:hAnsi="宋体" w:eastAsia="宋体"/>
                <w:sz w:val="16"/>
              </w:rPr>
              <w:t>山洪沟进行监测能力提升，群测群防体系建设项目，水土保持治理项目。</w:t>
            </w:r>
          </w:p>
        </w:tc>
      </w:tr>
      <w:tr w14:paraId="3AF6EAE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98759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77D3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068D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04AF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DD7A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8FCF3">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C83B9">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7766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5819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A490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CF27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F113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8EFB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EB3B8">
            <w:pPr>
              <w:jc w:val="center"/>
            </w:pPr>
            <w:r>
              <w:rPr>
                <w:rFonts w:ascii="宋体" w:hAnsi="宋体" w:eastAsia="宋体"/>
                <w:sz w:val="16"/>
              </w:rPr>
              <w:t>偏差原因分析及改进措施</w:t>
            </w:r>
          </w:p>
        </w:tc>
      </w:tr>
      <w:tr w14:paraId="770634B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81644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C234E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D9841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D4D7B">
            <w:pPr>
              <w:jc w:val="center"/>
            </w:pPr>
            <w:r>
              <w:rPr>
                <w:rFonts w:ascii="宋体" w:hAnsi="宋体" w:eastAsia="宋体"/>
                <w:sz w:val="16"/>
              </w:rPr>
              <w:t>实施山洪灾害项目座数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4774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2FB6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63F12">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569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B7E7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410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013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6CB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5CE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FC7C4">
            <w:pPr>
              <w:jc w:val="center"/>
            </w:pPr>
          </w:p>
        </w:tc>
      </w:tr>
      <w:tr w14:paraId="0D12D2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DD70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4B96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383A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51D4D">
            <w:pPr>
              <w:jc w:val="center"/>
            </w:pPr>
            <w:r>
              <w:rPr>
                <w:rFonts w:ascii="宋体" w:hAnsi="宋体" w:eastAsia="宋体"/>
                <w:sz w:val="16"/>
              </w:rPr>
              <w:t>农村饮水工程维修养护数量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559B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0D1E7">
            <w:pPr>
              <w:jc w:val="center"/>
            </w:pPr>
            <w:r>
              <w:rPr>
                <w:rFonts w:ascii="宋体" w:hAnsi="宋体" w:eastAsia="宋体"/>
                <w:sz w:val="16"/>
              </w:rPr>
              <w:t>=4处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2F093">
            <w:pPr>
              <w:jc w:val="center"/>
            </w:pPr>
            <w:r>
              <w:rPr>
                <w:rFonts w:ascii="宋体" w:hAnsi="宋体" w:eastAsia="宋体"/>
                <w:sz w:val="16"/>
              </w:rPr>
              <w:t>4处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079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057E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8D3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6FD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D8F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C44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3A4A8">
            <w:pPr>
              <w:jc w:val="center"/>
            </w:pPr>
          </w:p>
        </w:tc>
      </w:tr>
      <w:tr w14:paraId="1995B5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F4A9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7D9C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B16F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5AAB0">
            <w:pPr>
              <w:jc w:val="center"/>
            </w:pPr>
            <w:r>
              <w:rPr>
                <w:rFonts w:ascii="宋体" w:hAnsi="宋体" w:eastAsia="宋体"/>
                <w:sz w:val="16"/>
              </w:rPr>
              <w:t>小型水库工程维修养护座数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F6DB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FF057">
            <w:pPr>
              <w:jc w:val="center"/>
            </w:pPr>
            <w:r>
              <w:rPr>
                <w:rFonts w:ascii="宋体" w:hAnsi="宋体" w:eastAsia="宋体"/>
                <w:sz w:val="16"/>
              </w:rPr>
              <w:t>=1座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8DF21">
            <w:pPr>
              <w:jc w:val="center"/>
            </w:pPr>
            <w:r>
              <w:rPr>
                <w:rFonts w:ascii="宋体" w:hAnsi="宋体" w:eastAsia="宋体"/>
                <w:sz w:val="16"/>
              </w:rPr>
              <w:t>1座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09A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67C7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66F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D51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B73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110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FA21D">
            <w:pPr>
              <w:jc w:val="center"/>
            </w:pPr>
          </w:p>
        </w:tc>
      </w:tr>
      <w:tr w14:paraId="41DFAE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4DC2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7355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449F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B5A67">
            <w:pPr>
              <w:jc w:val="center"/>
            </w:pPr>
            <w:r>
              <w:rPr>
                <w:rFonts w:ascii="宋体" w:hAnsi="宋体" w:eastAsia="宋体"/>
                <w:sz w:val="16"/>
              </w:rPr>
              <w:t>山洪灾害防治非工程措施设施维修养护县数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991C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35467">
            <w:pPr>
              <w:jc w:val="center"/>
            </w:pPr>
            <w:r>
              <w:rPr>
                <w:rFonts w:ascii="宋体" w:hAnsi="宋体" w:eastAsia="宋体"/>
                <w:sz w:val="16"/>
              </w:rPr>
              <w:t>=1座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CF0C6">
            <w:pPr>
              <w:jc w:val="center"/>
            </w:pPr>
            <w:r>
              <w:rPr>
                <w:rFonts w:ascii="宋体" w:hAnsi="宋体" w:eastAsia="宋体"/>
                <w:sz w:val="16"/>
              </w:rPr>
              <w:t>1座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DEB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4DF7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15E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989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49B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9A3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F74BD">
            <w:pPr>
              <w:jc w:val="center"/>
            </w:pPr>
          </w:p>
        </w:tc>
      </w:tr>
      <w:tr w14:paraId="40AA4E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DD77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2229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5874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9634B">
            <w:pPr>
              <w:jc w:val="center"/>
            </w:pPr>
            <w:r>
              <w:rPr>
                <w:rFonts w:ascii="宋体" w:hAnsi="宋体" w:eastAsia="宋体"/>
                <w:sz w:val="16"/>
              </w:rPr>
              <w:t>水土流失综合治理面积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5348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2E9B9">
            <w:pPr>
              <w:jc w:val="center"/>
            </w:pPr>
            <w:r>
              <w:rPr>
                <w:rFonts w:ascii="宋体" w:hAnsi="宋体" w:eastAsia="宋体"/>
                <w:sz w:val="16"/>
              </w:rPr>
              <w:t>=9平方公里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5AFC2">
            <w:pPr>
              <w:jc w:val="center"/>
            </w:pPr>
            <w:r>
              <w:rPr>
                <w:rFonts w:ascii="宋体" w:hAnsi="宋体" w:eastAsia="宋体"/>
                <w:sz w:val="16"/>
              </w:rPr>
              <w:t>9平方公里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E44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FABF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84F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A58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9F2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B9E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A890F">
            <w:pPr>
              <w:jc w:val="center"/>
            </w:pPr>
          </w:p>
        </w:tc>
      </w:tr>
      <w:tr w14:paraId="424633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26D7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01434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1E716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2528C">
            <w:pPr>
              <w:jc w:val="center"/>
            </w:pPr>
            <w:r>
              <w:rPr>
                <w:rFonts w:ascii="宋体" w:hAnsi="宋体" w:eastAsia="宋体"/>
                <w:sz w:val="16"/>
              </w:rPr>
              <w:t>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379D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EE3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F34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89D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E703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89B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340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7D9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7C3CF">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5EA5C">
            <w:pPr>
              <w:jc w:val="center"/>
            </w:pPr>
          </w:p>
        </w:tc>
      </w:tr>
      <w:tr w14:paraId="77EF23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2116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93B7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3332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A315C">
            <w:pPr>
              <w:jc w:val="center"/>
            </w:pPr>
            <w:r>
              <w:rPr>
                <w:rFonts w:ascii="宋体" w:hAnsi="宋体" w:eastAsia="宋体"/>
                <w:sz w:val="16"/>
              </w:rPr>
              <w:t>截至2025年6月底，完工项目初步验收率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BAC5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275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FD1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0E5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0D44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938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520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CEB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0DB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CFDFF">
            <w:pPr>
              <w:jc w:val="center"/>
            </w:pPr>
          </w:p>
        </w:tc>
      </w:tr>
      <w:tr w14:paraId="16F157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E78D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F5F1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2036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37BC1">
            <w:pPr>
              <w:jc w:val="center"/>
            </w:pPr>
            <w:r>
              <w:rPr>
                <w:rFonts w:ascii="宋体" w:hAnsi="宋体" w:eastAsia="宋体"/>
                <w:sz w:val="16"/>
              </w:rPr>
              <w:t>已建工程是否存在质量问题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CAC6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3CD41">
            <w:pPr>
              <w:jc w:val="center"/>
            </w:pPr>
            <w:r>
              <w:rPr>
                <w:rFonts w:ascii="宋体" w:hAnsi="宋体" w:eastAsia="宋体"/>
                <w:sz w:val="16"/>
              </w:rPr>
              <w:t>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E9FC1">
            <w:pPr>
              <w:jc w:val="center"/>
            </w:pPr>
            <w:r>
              <w:rPr>
                <w:rFonts w:ascii="宋体" w:hAnsi="宋体" w:eastAsia="宋体"/>
                <w:sz w:val="16"/>
              </w:rPr>
              <w:t>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0A0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41D2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2BB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951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40A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F81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3D556">
            <w:pPr>
              <w:jc w:val="center"/>
            </w:pPr>
          </w:p>
        </w:tc>
      </w:tr>
      <w:tr w14:paraId="0B0631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928A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ABFF3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561F2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1FCF8">
            <w:pPr>
              <w:jc w:val="center"/>
            </w:pPr>
            <w:r>
              <w:rPr>
                <w:rFonts w:hint="eastAsia" w:ascii="宋体" w:hAnsi="宋体"/>
                <w:sz w:val="16"/>
                <w:lang w:eastAsia="zh-CN"/>
              </w:rPr>
              <w:t>截至</w:t>
            </w:r>
            <w:r>
              <w:rPr>
                <w:rFonts w:ascii="宋体" w:hAnsi="宋体" w:eastAsia="宋体"/>
                <w:sz w:val="16"/>
              </w:rPr>
              <w:t>2024年底，投资完成比例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AF42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23324">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2DB1E">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ADC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5925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D66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12B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15F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AED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8F597">
            <w:pPr>
              <w:jc w:val="center"/>
            </w:pPr>
          </w:p>
        </w:tc>
      </w:tr>
      <w:tr w14:paraId="52AEA1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FA0F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D3CC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80BD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B8DAF">
            <w:pPr>
              <w:jc w:val="center"/>
            </w:pPr>
            <w:r>
              <w:rPr>
                <w:rFonts w:ascii="宋体" w:hAnsi="宋体" w:eastAsia="宋体"/>
                <w:sz w:val="16"/>
              </w:rPr>
              <w:t>截至2025年6月底，投资完成比例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075F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3D9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2C686">
            <w:pPr>
              <w:jc w:val="center"/>
            </w:pPr>
            <w:r>
              <w:rPr>
                <w:rFonts w:ascii="宋体" w:hAnsi="宋体" w:eastAsia="宋体"/>
                <w:sz w:val="16"/>
              </w:rPr>
              <w:t>74.44%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95A46">
            <w:pPr>
              <w:jc w:val="center"/>
            </w:pPr>
            <w:r>
              <w:rPr>
                <w:rFonts w:ascii="宋体" w:hAnsi="宋体" w:eastAsia="宋体"/>
                <w:sz w:val="16"/>
              </w:rPr>
              <w:t>74.44%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E598A">
            <w:pPr>
              <w:jc w:val="center"/>
            </w:pPr>
            <w:r>
              <w:rPr>
                <w:rFonts w:ascii="宋体" w:hAnsi="宋体" w:eastAsia="宋体"/>
                <w:sz w:val="16"/>
              </w:rPr>
              <w:t>3.72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762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0AE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33F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089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342A1">
            <w:pPr>
              <w:jc w:val="center"/>
            </w:pPr>
            <w:r>
              <w:rPr>
                <w:rFonts w:ascii="宋体" w:hAnsi="宋体" w:eastAsia="宋体"/>
                <w:sz w:val="16"/>
              </w:rPr>
              <w:t>该项目未完成审核决算，争取年底前完成审核决算工作。</w:t>
            </w:r>
          </w:p>
        </w:tc>
      </w:tr>
      <w:tr w14:paraId="126FD1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C03BE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5341F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45C76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F0516">
            <w:pPr>
              <w:jc w:val="center"/>
            </w:pPr>
            <w:r>
              <w:rPr>
                <w:rFonts w:ascii="宋体" w:hAnsi="宋体" w:eastAsia="宋体"/>
                <w:sz w:val="16"/>
              </w:rPr>
              <w:t>山洪灾害项目创建成本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17A8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274A9">
            <w:pPr>
              <w:jc w:val="center"/>
            </w:pPr>
            <w:r>
              <w:rPr>
                <w:rFonts w:ascii="宋体" w:hAnsi="宋体" w:eastAsia="宋体"/>
                <w:sz w:val="16"/>
              </w:rPr>
              <w:t>=98万元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6536F">
            <w:pPr>
              <w:jc w:val="center"/>
            </w:pPr>
            <w:r>
              <w:rPr>
                <w:rFonts w:ascii="宋体" w:hAnsi="宋体" w:eastAsia="宋体"/>
                <w:sz w:val="16"/>
              </w:rPr>
              <w:t>94.769万元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4C72A">
            <w:pPr>
              <w:jc w:val="center"/>
            </w:pPr>
            <w:r>
              <w:rPr>
                <w:rFonts w:ascii="宋体" w:hAnsi="宋体" w:eastAsia="宋体"/>
                <w:sz w:val="16"/>
              </w:rPr>
              <w: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227A6">
            <w:pPr>
              <w:jc w:val="center"/>
            </w:pPr>
            <w:r>
              <w:rPr>
                <w:rFonts w:ascii="宋体" w:hAnsi="宋体" w:eastAsia="宋体"/>
                <w:sz w:val="16"/>
              </w:rPr>
              <w:t>3.88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A54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552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AAB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88A85">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230D9">
            <w:pPr>
              <w:jc w:val="center"/>
            </w:pPr>
            <w:r>
              <w:rPr>
                <w:rFonts w:ascii="宋体" w:hAnsi="宋体" w:eastAsia="宋体"/>
                <w:sz w:val="16"/>
              </w:rPr>
              <w:t>该项目未完成审核决算，争取年底前完成审核决算工作。</w:t>
            </w:r>
          </w:p>
        </w:tc>
      </w:tr>
      <w:tr w14:paraId="08A8BB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5E08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98E2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DC7B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7F187">
            <w:pPr>
              <w:jc w:val="center"/>
            </w:pPr>
            <w:r>
              <w:rPr>
                <w:rFonts w:ascii="宋体" w:hAnsi="宋体" w:eastAsia="宋体"/>
                <w:sz w:val="16"/>
              </w:rPr>
              <w:t>节水型社会创建项目成本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BAFF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B96CA">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F8D0F">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B6BD1">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9FF5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B7E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3FC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568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FAC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23F8A">
            <w:pPr>
              <w:jc w:val="center"/>
            </w:pPr>
            <w:r>
              <w:rPr>
                <w:rFonts w:ascii="宋体" w:hAnsi="宋体" w:eastAsia="宋体"/>
                <w:sz w:val="16"/>
              </w:rPr>
              <w:t>该项目未完成审核决算，争取年底前完成审核决算工作。</w:t>
            </w:r>
          </w:p>
        </w:tc>
      </w:tr>
      <w:tr w14:paraId="137978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3A08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654A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AEAA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84598">
            <w:pPr>
              <w:jc w:val="center"/>
            </w:pPr>
            <w:r>
              <w:rPr>
                <w:rFonts w:ascii="宋体" w:hAnsi="宋体" w:eastAsia="宋体"/>
                <w:sz w:val="16"/>
              </w:rPr>
              <w:t>供水管网及设施维修改造成本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889B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BDC2C">
            <w:pPr>
              <w:jc w:val="center"/>
            </w:pPr>
            <w:r>
              <w:rPr>
                <w:rFonts w:ascii="宋体" w:hAnsi="宋体" w:eastAsia="宋体"/>
                <w:sz w:val="16"/>
              </w:rPr>
              <w:t>=300万元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1B372">
            <w:pPr>
              <w:jc w:val="center"/>
            </w:pPr>
            <w:r>
              <w:rPr>
                <w:rFonts w:ascii="宋体" w:hAnsi="宋体" w:eastAsia="宋体"/>
                <w:sz w:val="16"/>
              </w:rPr>
              <w:t>174.66万元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8CC21">
            <w:pPr>
              <w:jc w:val="center"/>
            </w:pPr>
            <w:r>
              <w:rPr>
                <w:rFonts w:ascii="宋体" w:hAnsi="宋体" w:eastAsia="宋体"/>
                <w:sz w:val="16"/>
              </w:rPr>
              <w:t>58.22%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5655B">
            <w:pPr>
              <w:jc w:val="center"/>
            </w:pPr>
            <w:r>
              <w:rPr>
                <w:rFonts w:ascii="宋体" w:hAnsi="宋体" w:eastAsia="宋体"/>
                <w:sz w:val="16"/>
              </w:rPr>
              <w:t>2.33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378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4A4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193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DE4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0AEFA">
            <w:pPr>
              <w:jc w:val="center"/>
            </w:pPr>
            <w:r>
              <w:rPr>
                <w:rFonts w:ascii="宋体" w:hAnsi="宋体" w:eastAsia="宋体"/>
                <w:sz w:val="16"/>
              </w:rPr>
              <w:t>该项目未完成审核决算，争取年底前完成审核决算工作。</w:t>
            </w:r>
          </w:p>
        </w:tc>
      </w:tr>
      <w:tr w14:paraId="048216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B5C5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2612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3028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B712F">
            <w:pPr>
              <w:jc w:val="center"/>
            </w:pPr>
            <w:r>
              <w:rPr>
                <w:rFonts w:ascii="宋体" w:hAnsi="宋体" w:eastAsia="宋体"/>
                <w:sz w:val="16"/>
              </w:rPr>
              <w:t>小型水库维修养护项目成本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410E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7B29D">
            <w:pPr>
              <w:jc w:val="center"/>
            </w:pPr>
            <w:r>
              <w:rPr>
                <w:rFonts w:ascii="宋体" w:hAnsi="宋体" w:eastAsia="宋体"/>
                <w:sz w:val="16"/>
              </w:rPr>
              <w: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0CB18">
            <w:pPr>
              <w:jc w:val="center"/>
            </w:pPr>
            <w:r>
              <w:rPr>
                <w:rFonts w:ascii="宋体" w:hAnsi="宋体" w:eastAsia="宋体"/>
                <w:sz w:val="16"/>
              </w:rPr>
              <w:t>5.46万元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EC137">
            <w:pPr>
              <w:jc w:val="center"/>
            </w:pPr>
            <w:r>
              <w:rPr>
                <w:rFonts w:ascii="宋体" w:hAnsi="宋体" w:eastAsia="宋体"/>
                <w:sz w:val="16"/>
              </w:rPr>
              <w:t>68.25%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D8147">
            <w:pPr>
              <w:jc w:val="center"/>
            </w:pPr>
            <w:r>
              <w:rPr>
                <w:rFonts w:ascii="宋体" w:hAnsi="宋体" w:eastAsia="宋体"/>
                <w:sz w:val="16"/>
              </w:rPr>
              <w:t>2.73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229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D89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53D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5CF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914FB">
            <w:pPr>
              <w:jc w:val="center"/>
            </w:pPr>
            <w:r>
              <w:rPr>
                <w:rFonts w:ascii="宋体" w:hAnsi="宋体" w:eastAsia="宋体"/>
                <w:sz w:val="16"/>
              </w:rPr>
              <w:t>该项目未完成审核决算，争取年底前完成审核决算工作。</w:t>
            </w:r>
          </w:p>
        </w:tc>
      </w:tr>
      <w:tr w14:paraId="072ECC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0F51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3EF3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9138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17A39">
            <w:pPr>
              <w:jc w:val="center"/>
            </w:pPr>
            <w:r>
              <w:rPr>
                <w:rFonts w:ascii="宋体" w:hAnsi="宋体" w:eastAsia="宋体"/>
                <w:sz w:val="16"/>
              </w:rPr>
              <w:t>水土流失综合治理项目成本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19B0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78824">
            <w:pPr>
              <w:jc w:val="center"/>
            </w:pPr>
            <w:r>
              <w:rPr>
                <w:rFonts w:ascii="宋体" w:hAnsi="宋体" w:eastAsia="宋体"/>
                <w:sz w:val="16"/>
              </w:rPr>
              <w:t>=446.8万元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3AF58">
            <w:pPr>
              <w:jc w:val="center"/>
            </w:pPr>
            <w:r>
              <w:rPr>
                <w:rFonts w:ascii="宋体" w:hAnsi="宋体" w:eastAsia="宋体"/>
                <w:sz w:val="16"/>
              </w:rPr>
              <w:t>364.8万元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4D417">
            <w:pPr>
              <w:jc w:val="center"/>
            </w:pPr>
            <w:r>
              <w:rPr>
                <w:rFonts w:ascii="宋体" w:hAnsi="宋体" w:eastAsia="宋体"/>
                <w:sz w:val="16"/>
              </w:rPr>
              <w:t>81.65%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627A9">
            <w:pPr>
              <w:jc w:val="center"/>
            </w:pPr>
            <w:r>
              <w:rPr>
                <w:rFonts w:ascii="宋体" w:hAnsi="宋体" w:eastAsia="宋体"/>
                <w:sz w:val="16"/>
              </w:rPr>
              <w:t>3.27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BDA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B8F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16D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425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1A327">
            <w:pPr>
              <w:jc w:val="center"/>
            </w:pPr>
            <w:r>
              <w:rPr>
                <w:rFonts w:ascii="宋体" w:hAnsi="宋体" w:eastAsia="宋体"/>
                <w:sz w:val="16"/>
              </w:rPr>
              <w:t>该项目未完成审核决算，争取年底前完成审核决算工作。</w:t>
            </w:r>
          </w:p>
        </w:tc>
      </w:tr>
      <w:tr w14:paraId="79A0D3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6AB11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0925A6">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0E154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8396B">
            <w:pPr>
              <w:jc w:val="center"/>
            </w:pPr>
            <w:r>
              <w:rPr>
                <w:rFonts w:ascii="宋体" w:hAnsi="宋体" w:eastAsia="宋体"/>
                <w:sz w:val="16"/>
              </w:rPr>
              <w:t>山洪灾害防治保护人口数量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93F3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627DE">
            <w:pPr>
              <w:jc w:val="center"/>
            </w:pPr>
            <w:r>
              <w:rPr>
                <w:rFonts w:ascii="宋体" w:hAnsi="宋体" w:eastAsia="宋体"/>
                <w:sz w:val="16"/>
              </w:rPr>
              <w:t>=4.3万人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034C8">
            <w:pPr>
              <w:jc w:val="center"/>
            </w:pPr>
            <w:r>
              <w:rPr>
                <w:rFonts w:ascii="宋体" w:hAnsi="宋体" w:eastAsia="宋体"/>
                <w:sz w:val="16"/>
              </w:rPr>
              <w:t>4.3万人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3FF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5E91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F1F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E2F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86F7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1E1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30372">
            <w:pPr>
              <w:jc w:val="center"/>
            </w:pPr>
          </w:p>
        </w:tc>
      </w:tr>
      <w:tr w14:paraId="363EE6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0414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8275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0C0E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C5AB2">
            <w:pPr>
              <w:jc w:val="center"/>
            </w:pPr>
            <w:r>
              <w:rPr>
                <w:rFonts w:ascii="宋体" w:hAnsi="宋体" w:eastAsia="宋体"/>
                <w:sz w:val="16"/>
              </w:rPr>
              <w:t>农村饮水安全工程维修养护覆盖服务人口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DBCC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C5E0D">
            <w:pPr>
              <w:jc w:val="center"/>
            </w:pPr>
            <w:r>
              <w:rPr>
                <w:rFonts w:ascii="宋体" w:hAnsi="宋体" w:eastAsia="宋体"/>
                <w:sz w:val="16"/>
              </w:rPr>
              <w:t>&gt;=1.5万人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9599D">
            <w:pPr>
              <w:jc w:val="center"/>
            </w:pPr>
            <w:r>
              <w:rPr>
                <w:rFonts w:ascii="宋体" w:hAnsi="宋体" w:eastAsia="宋体"/>
                <w:sz w:val="16"/>
              </w:rPr>
              <w:t>2.5万人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EF5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3C2F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C27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11D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331F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709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C1998">
            <w:pPr>
              <w:jc w:val="center"/>
            </w:pPr>
          </w:p>
        </w:tc>
      </w:tr>
      <w:tr w14:paraId="176675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D774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D479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468E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8F375">
            <w:pPr>
              <w:jc w:val="center"/>
            </w:pPr>
            <w:r>
              <w:rPr>
                <w:rFonts w:ascii="宋体" w:hAnsi="宋体" w:eastAsia="宋体"/>
                <w:sz w:val="16"/>
              </w:rPr>
              <w:t>解决农村饮水工程水质存在问题的工程数量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2657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2F366">
            <w:pPr>
              <w:jc w:val="center"/>
            </w:pPr>
            <w:r>
              <w:rPr>
                <w:rFonts w:ascii="宋体" w:hAnsi="宋体" w:eastAsia="宋体"/>
                <w:sz w:val="16"/>
              </w:rPr>
              <w:t>=22处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DD071">
            <w:pPr>
              <w:jc w:val="center"/>
            </w:pPr>
            <w:r>
              <w:rPr>
                <w:rFonts w:ascii="宋体" w:hAnsi="宋体" w:eastAsia="宋体"/>
                <w:sz w:val="16"/>
              </w:rPr>
              <w:t>22处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514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B48C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16B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132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43A2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7A7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81B16">
            <w:pPr>
              <w:jc w:val="center"/>
            </w:pPr>
          </w:p>
        </w:tc>
      </w:tr>
      <w:tr w14:paraId="1DAF12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4115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C07F3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BA509C">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96DEE">
            <w:pPr>
              <w:jc w:val="center"/>
            </w:pPr>
            <w:r>
              <w:rPr>
                <w:rFonts w:ascii="宋体" w:hAnsi="宋体" w:eastAsia="宋体"/>
                <w:sz w:val="16"/>
              </w:rPr>
              <w:t>已建工程是否良性运行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4CF5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19B42">
            <w:pPr>
              <w:jc w:val="center"/>
            </w:pPr>
            <w:r>
              <w:rPr>
                <w:rFonts w:ascii="宋体" w:hAnsi="宋体" w:eastAsia="宋体"/>
                <w:sz w:val="16"/>
              </w:rPr>
              <w:t>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45628">
            <w:pPr>
              <w:jc w:val="center"/>
            </w:pPr>
            <w:r>
              <w:rPr>
                <w:rFonts w:ascii="宋体" w:hAnsi="宋体" w:eastAsia="宋体"/>
                <w:sz w:val="16"/>
              </w:rPr>
              <w:t>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753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B35E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1BE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A9D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6B09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907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4E812">
            <w:pPr>
              <w:jc w:val="center"/>
            </w:pPr>
          </w:p>
        </w:tc>
      </w:tr>
      <w:tr w14:paraId="2367FE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3218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EE8E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5F59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D318B">
            <w:pPr>
              <w:jc w:val="center"/>
            </w:pPr>
            <w:r>
              <w:rPr>
                <w:rFonts w:ascii="宋体" w:hAnsi="宋体" w:eastAsia="宋体"/>
                <w:sz w:val="16"/>
              </w:rPr>
              <w:t>工程是否达到设计使用年限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8335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225FB">
            <w:pPr>
              <w:jc w:val="center"/>
            </w:pPr>
            <w:r>
              <w:rPr>
                <w:rFonts w:ascii="宋体" w:hAnsi="宋体" w:eastAsia="宋体"/>
                <w:sz w:val="16"/>
              </w:rPr>
              <w:t>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C8149">
            <w:pPr>
              <w:jc w:val="center"/>
            </w:pPr>
            <w:r>
              <w:rPr>
                <w:rFonts w:ascii="宋体" w:hAnsi="宋体" w:eastAsia="宋体"/>
                <w:sz w:val="16"/>
              </w:rPr>
              <w:t>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666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6ED3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CD9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C5E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C54D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72E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28063">
            <w:pPr>
              <w:jc w:val="center"/>
            </w:pPr>
          </w:p>
        </w:tc>
      </w:tr>
      <w:tr w14:paraId="597D40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0CFF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1B48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6D06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14A09">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E45D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0B22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571DD">
            <w:pPr>
              <w:jc w:val="center"/>
            </w:pPr>
            <w:r>
              <w:rPr>
                <w:rFonts w:ascii="宋体" w:hAnsi="宋体" w:eastAsia="宋体"/>
                <w:sz w:val="16"/>
              </w:rPr>
              <w:t>98.55%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AB05D">
            <w:pPr>
              <w:jc w:val="center"/>
            </w:pPr>
            <w:r>
              <w:rPr>
                <w:rFonts w:ascii="宋体" w:hAnsi="宋体" w:eastAsia="宋体"/>
                <w:sz w:val="16"/>
              </w:rPr>
              <w:t>109.5%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6233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501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B69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8F2F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3BB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52EDD">
            <w:pPr>
              <w:jc w:val="center"/>
            </w:pPr>
            <w:r>
              <w:rPr>
                <w:rFonts w:ascii="宋体" w:hAnsi="宋体" w:eastAsia="宋体"/>
                <w:sz w:val="16"/>
              </w:rPr>
              <w:t>建目标是预测满意度指标太低，下年度严格管理目标设置。</w:t>
            </w:r>
          </w:p>
        </w:tc>
      </w:tr>
      <w:tr w14:paraId="32E5F69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7A8F72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49D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91F7D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7975E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DB3C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9730A">
            <w:pPr>
              <w:jc w:val="center"/>
            </w:pPr>
            <w:r>
              <w:rPr>
                <w:rFonts w:ascii="宋体" w:hAnsi="宋体" w:eastAsia="宋体"/>
                <w:sz w:val="16"/>
              </w:rPr>
              <w:t>86.54分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C89FD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79631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85B33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293A8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AB7676"/>
        </w:tc>
      </w:tr>
    </w:tbl>
    <w:p w14:paraId="3D9335E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776"/>
        <w:gridCol w:w="632"/>
        <w:gridCol w:w="632"/>
        <w:gridCol w:w="632"/>
        <w:gridCol w:w="632"/>
        <w:gridCol w:w="502"/>
        <w:gridCol w:w="130"/>
        <w:gridCol w:w="632"/>
      </w:tblGrid>
      <w:tr w14:paraId="053726E5">
        <w:tblPrEx>
          <w:tblCellMar>
            <w:top w:w="0" w:type="dxa"/>
            <w:left w:w="108" w:type="dxa"/>
            <w:bottom w:w="0" w:type="dxa"/>
            <w:right w:w="108" w:type="dxa"/>
          </w:tblCellMar>
        </w:tblPrEx>
        <w:tc>
          <w:tcPr>
            <w:tcW w:w="9056" w:type="dxa"/>
            <w:gridSpan w:val="15"/>
            <w:vAlign w:val="center"/>
          </w:tcPr>
          <w:p w14:paraId="4C3EAB7F">
            <w:pPr>
              <w:jc w:val="center"/>
            </w:pPr>
            <w:r>
              <w:rPr>
                <w:rFonts w:ascii="宋体" w:hAnsi="宋体" w:eastAsia="宋体"/>
                <w:sz w:val="24"/>
              </w:rPr>
              <w:t>项目支出绩效自评表</w:t>
            </w:r>
          </w:p>
        </w:tc>
      </w:tr>
      <w:tr w14:paraId="73351586">
        <w:tblPrEx>
          <w:tblCellMar>
            <w:top w:w="0" w:type="dxa"/>
            <w:left w:w="108" w:type="dxa"/>
            <w:bottom w:w="0" w:type="dxa"/>
            <w:right w:w="108" w:type="dxa"/>
          </w:tblCellMar>
        </w:tblPrEx>
        <w:tc>
          <w:tcPr>
            <w:tcW w:w="9056" w:type="dxa"/>
            <w:gridSpan w:val="15"/>
            <w:vAlign w:val="center"/>
          </w:tcPr>
          <w:p w14:paraId="731F2D79">
            <w:pPr>
              <w:jc w:val="center"/>
            </w:pPr>
            <w:r>
              <w:rPr>
                <w:rFonts w:ascii="宋体" w:hAnsi="宋体" w:eastAsia="宋体"/>
                <w:sz w:val="24"/>
              </w:rPr>
              <w:t>(2024年度)</w:t>
            </w:r>
          </w:p>
        </w:tc>
      </w:tr>
      <w:tr w14:paraId="5442D85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9A218">
            <w:pPr>
              <w:jc w:val="center"/>
            </w:pPr>
            <w:r>
              <w:rPr>
                <w:rFonts w:ascii="宋体" w:hAnsi="宋体" w:eastAsia="宋体"/>
                <w:sz w:val="16"/>
              </w:rPr>
              <w:t>项目名称</w:t>
            </w:r>
          </w:p>
        </w:tc>
        <w:tc>
          <w:tcPr>
            <w:tcW w:w="8424" w:type="dxa"/>
            <w:gridSpan w:val="14"/>
            <w:tcBorders>
              <w:top w:val="single" w:color="auto" w:sz="10" w:space="0"/>
              <w:left w:val="single" w:color="auto" w:sz="10" w:space="0"/>
              <w:bottom w:val="single" w:color="auto" w:sz="10" w:space="0"/>
              <w:right w:val="single" w:color="auto" w:sz="10" w:space="0"/>
              <w:insideV w:val="single" w:sz="10" w:space="0"/>
            </w:tcBorders>
            <w:vAlign w:val="center"/>
          </w:tcPr>
          <w:p w14:paraId="3EC7ACD3">
            <w:pPr>
              <w:jc w:val="center"/>
            </w:pPr>
            <w:r>
              <w:rPr>
                <w:rFonts w:ascii="宋体" w:hAnsi="宋体" w:eastAsia="宋体"/>
                <w:sz w:val="16"/>
              </w:rPr>
              <w:t>2024年中央水库移民扶持基金</w:t>
            </w:r>
          </w:p>
        </w:tc>
      </w:tr>
      <w:tr w14:paraId="3A9471C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A9420">
            <w:pPr>
              <w:jc w:val="center"/>
            </w:pPr>
            <w:r>
              <w:rPr>
                <w:rFonts w:ascii="宋体" w:hAnsi="宋体" w:eastAsia="宋体"/>
                <w:sz w:val="16"/>
              </w:rPr>
              <w:t>主管部门</w:t>
            </w:r>
          </w:p>
        </w:tc>
        <w:tc>
          <w:tcPr>
            <w:tcW w:w="463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CFFE0A">
            <w:pPr>
              <w:jc w:val="center"/>
            </w:pPr>
            <w:r>
              <w:rPr>
                <w:rFonts w:ascii="宋体" w:hAnsi="宋体" w:eastAsia="宋体"/>
                <w:sz w:val="16"/>
              </w:rPr>
              <w:t>特克斯县水利局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F18E0">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705A4A">
            <w:pPr>
              <w:jc w:val="center"/>
            </w:pPr>
            <w:r>
              <w:rPr>
                <w:rFonts w:ascii="宋体" w:hAnsi="宋体" w:eastAsia="宋体"/>
                <w:sz w:val="16"/>
              </w:rPr>
              <w:t>特克斯县水利局</w:t>
            </w:r>
          </w:p>
        </w:tc>
      </w:tr>
      <w:tr w14:paraId="6F6520E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88D906">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3F77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9F8DE4">
            <w:pPr>
              <w:jc w:val="center"/>
            </w:pPr>
            <w:r>
              <w:rPr>
                <w:rFonts w:ascii="宋体" w:hAnsi="宋体" w:eastAsia="宋体"/>
                <w:sz w:val="16"/>
              </w:rPr>
              <w:t>年初预算数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37E4A8">
            <w:pPr>
              <w:jc w:val="center"/>
            </w:pPr>
            <w:r>
              <w:rPr>
                <w:rFonts w:ascii="宋体" w:hAnsi="宋体" w:eastAsia="宋体"/>
                <w:sz w:val="16"/>
              </w:rPr>
              <w:t>全年预算数</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2754F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09897D">
            <w:pPr>
              <w:jc w:val="center"/>
            </w:pPr>
            <w:r>
              <w:rPr>
                <w:rFonts w:ascii="宋体" w:hAnsi="宋体" w:eastAsia="宋体"/>
                <w:sz w:val="16"/>
              </w:rPr>
              <w:t>分值</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988302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CEFF5">
            <w:pPr>
              <w:jc w:val="center"/>
            </w:pPr>
            <w:r>
              <w:rPr>
                <w:rFonts w:ascii="宋体" w:hAnsi="宋体" w:eastAsia="宋体"/>
                <w:sz w:val="16"/>
              </w:rPr>
              <w:t>得分</w:t>
            </w:r>
          </w:p>
        </w:tc>
      </w:tr>
      <w:tr w14:paraId="4B1EFB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8AC95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F3BE0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591D0A">
            <w:pPr>
              <w:jc w:val="center"/>
            </w:pPr>
            <w:r>
              <w:rPr>
                <w:rFonts w:ascii="宋体" w:hAnsi="宋体" w:eastAsia="宋体"/>
                <w:sz w:val="16"/>
              </w:rPr>
              <w:t>541.62</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708521">
            <w:pPr>
              <w:jc w:val="center"/>
            </w:pPr>
            <w:r>
              <w:rPr>
                <w:rFonts w:ascii="宋体" w:hAnsi="宋体" w:eastAsia="宋体"/>
                <w:sz w:val="16"/>
              </w:rPr>
              <w:t>541.62</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F9D693">
            <w:pPr>
              <w:jc w:val="center"/>
            </w:pPr>
            <w:r>
              <w:rPr>
                <w:rFonts w:ascii="宋体" w:hAnsi="宋体" w:eastAsia="宋体"/>
                <w:sz w:val="16"/>
              </w:rPr>
              <w:t>541.62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EDB8D0">
            <w:pPr>
              <w:jc w:val="center"/>
            </w:pPr>
            <w:r>
              <w:rPr>
                <w:rFonts w:ascii="宋体" w:hAnsi="宋体" w:eastAsia="宋体"/>
                <w:sz w:val="16"/>
              </w:rPr>
              <w:t>10</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4DEDCF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7B498">
            <w:pPr>
              <w:jc w:val="center"/>
            </w:pPr>
            <w:r>
              <w:rPr>
                <w:rFonts w:ascii="宋体" w:hAnsi="宋体" w:eastAsia="宋体"/>
                <w:sz w:val="16"/>
              </w:rPr>
              <w:t>10.00</w:t>
            </w:r>
          </w:p>
        </w:tc>
      </w:tr>
      <w:tr w14:paraId="327132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D6DFF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003F2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5F4902">
            <w:pPr>
              <w:jc w:val="center"/>
            </w:pPr>
            <w:r>
              <w:rPr>
                <w:rFonts w:ascii="宋体" w:hAnsi="宋体" w:eastAsia="宋体"/>
                <w:sz w:val="16"/>
              </w:rPr>
              <w:t>541.62</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51519">
            <w:pPr>
              <w:jc w:val="center"/>
            </w:pPr>
            <w:r>
              <w:rPr>
                <w:rFonts w:ascii="宋体" w:hAnsi="宋体" w:eastAsia="宋体"/>
                <w:sz w:val="16"/>
              </w:rPr>
              <w:t>541.62</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00E4E6">
            <w:pPr>
              <w:jc w:val="center"/>
            </w:pPr>
            <w:r>
              <w:rPr>
                <w:rFonts w:ascii="宋体" w:hAnsi="宋体" w:eastAsia="宋体"/>
                <w:sz w:val="16"/>
              </w:rPr>
              <w:t>541.62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8A187">
            <w:pPr>
              <w:jc w:val="center"/>
            </w:pPr>
            <w:r>
              <w:rPr>
                <w:rFonts w:ascii="宋体" w:hAnsi="宋体" w:eastAsia="宋体"/>
                <w:sz w:val="16"/>
              </w:rPr>
              <w:t>—</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FED42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13B23">
            <w:pPr>
              <w:jc w:val="center"/>
            </w:pPr>
            <w:r>
              <w:rPr>
                <w:rFonts w:ascii="宋体" w:hAnsi="宋体" w:eastAsia="宋体"/>
                <w:sz w:val="16"/>
              </w:rPr>
              <w:t>—</w:t>
            </w:r>
          </w:p>
        </w:tc>
      </w:tr>
      <w:tr w14:paraId="591825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5D107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10710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0AD0CE">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D60B68">
            <w:pPr>
              <w:jc w:val="center"/>
            </w:pPr>
            <w:r>
              <w:rPr>
                <w:rFonts w:ascii="宋体" w:hAnsi="宋体" w:eastAsia="宋体"/>
                <w:sz w:val="16"/>
              </w:rPr>
              <w:t>0.00</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89D4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F76247">
            <w:pPr>
              <w:jc w:val="center"/>
            </w:pPr>
            <w:r>
              <w:rPr>
                <w:rFonts w:ascii="宋体" w:hAnsi="宋体" w:eastAsia="宋体"/>
                <w:sz w:val="16"/>
              </w:rPr>
              <w:t>—</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97A77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D98CE">
            <w:pPr>
              <w:jc w:val="center"/>
            </w:pPr>
            <w:r>
              <w:rPr>
                <w:rFonts w:ascii="宋体" w:hAnsi="宋体" w:eastAsia="宋体"/>
                <w:sz w:val="16"/>
              </w:rPr>
              <w:t>—</w:t>
            </w:r>
          </w:p>
        </w:tc>
      </w:tr>
      <w:tr w14:paraId="79B019B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D35C5A">
            <w:pPr>
              <w:jc w:val="center"/>
            </w:pPr>
            <w:r>
              <w:rPr>
                <w:rFonts w:ascii="宋体" w:hAnsi="宋体" w:eastAsia="宋体"/>
                <w:sz w:val="16"/>
              </w:rPr>
              <w:t>年度总体目标</w:t>
            </w:r>
          </w:p>
        </w:tc>
        <w:tc>
          <w:tcPr>
            <w:tcW w:w="463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5ACFED">
            <w:pPr>
              <w:jc w:val="center"/>
            </w:pPr>
            <w:r>
              <w:rPr>
                <w:rFonts w:ascii="宋体" w:hAnsi="宋体" w:eastAsia="宋体"/>
                <w:sz w:val="16"/>
              </w:rPr>
              <w:t>预期目标</w:t>
            </w:r>
          </w:p>
        </w:tc>
        <w:tc>
          <w:tcPr>
            <w:tcW w:w="379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ADE24C">
            <w:pPr>
              <w:jc w:val="center"/>
            </w:pPr>
            <w:r>
              <w:rPr>
                <w:rFonts w:ascii="宋体" w:hAnsi="宋体" w:eastAsia="宋体"/>
                <w:sz w:val="16"/>
              </w:rPr>
              <w:t>实际完成情况</w:t>
            </w:r>
          </w:p>
        </w:tc>
      </w:tr>
      <w:tr w14:paraId="2AA8AF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E1F1F4"/>
        </w:tc>
        <w:tc>
          <w:tcPr>
            <w:tcW w:w="463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44BF03">
            <w:pPr>
              <w:jc w:val="both"/>
            </w:pPr>
            <w:r>
              <w:rPr>
                <w:rFonts w:ascii="宋体" w:hAnsi="宋体" w:eastAsia="宋体"/>
                <w:sz w:val="16"/>
              </w:rPr>
              <w:t>依据伊州财农</w:t>
            </w:r>
            <w:r>
              <w:rPr>
                <w:rFonts w:hint="eastAsia" w:ascii="宋体" w:hAnsi="宋体"/>
                <w:sz w:val="16"/>
                <w:lang w:eastAsia="zh-CN"/>
              </w:rPr>
              <w:t>〔2023〕56号</w:t>
            </w:r>
            <w:r>
              <w:rPr>
                <w:rFonts w:ascii="宋体" w:hAnsi="宋体" w:eastAsia="宋体"/>
                <w:sz w:val="16"/>
              </w:rPr>
              <w:t>对特克斯县各乡镇直补资金发放，通过资金发放以达到社会稳定和长治久安总目标，通过发放移民直补资金，进而提高移民的生产生活质量。通过实施项目建设，改善移民村人居环境，完善基础设施，助力建设美丽乡村，提高移民生活幸福感、获得感。</w:t>
            </w:r>
          </w:p>
        </w:tc>
        <w:tc>
          <w:tcPr>
            <w:tcW w:w="379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EA2AC2">
            <w:pPr>
              <w:jc w:val="both"/>
            </w:pPr>
            <w:r>
              <w:rPr>
                <w:rFonts w:ascii="宋体" w:hAnsi="宋体" w:eastAsia="宋体"/>
                <w:sz w:val="16"/>
              </w:rPr>
              <w:t>完成对特克斯县各乡镇直补资金发放，通过资金发放以达到社会稳定和长治久安总目标。实施项目建设，改善移民村人居环境，完善基础设施，助力建设美丽乡村，提高移民生活幸福感、获得感。</w:t>
            </w:r>
          </w:p>
        </w:tc>
      </w:tr>
      <w:tr w14:paraId="100B418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0A9B2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54AF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A75C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F8FA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EF2ED">
            <w:pPr>
              <w:jc w:val="center"/>
            </w:pPr>
            <w:r>
              <w:rPr>
                <w:rFonts w:ascii="宋体" w:hAnsi="宋体" w:eastAsia="宋体"/>
                <w:sz w:val="16"/>
              </w:rPr>
              <w:t>权重</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637F067">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3F29F">
            <w:pPr>
              <w:jc w:val="center"/>
            </w:pPr>
            <w:r>
              <w:rPr>
                <w:rFonts w:ascii="宋体" w:hAnsi="宋体" w:eastAsia="宋体"/>
                <w:sz w:val="16"/>
              </w:rPr>
              <w:t>业绩值</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A31B03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B8C5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CE5E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3DCF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396BD">
            <w:pPr>
              <w:jc w:val="center"/>
            </w:pPr>
            <w:r>
              <w:rPr>
                <w:rFonts w:ascii="宋体" w:hAnsi="宋体" w:eastAsia="宋体"/>
                <w:sz w:val="16"/>
              </w:rPr>
              <w:t>赋分规则</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7267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B14B9">
            <w:pPr>
              <w:jc w:val="center"/>
            </w:pPr>
            <w:r>
              <w:rPr>
                <w:rFonts w:ascii="宋体" w:hAnsi="宋体" w:eastAsia="宋体"/>
                <w:sz w:val="16"/>
              </w:rPr>
              <w:t>偏差原因分析及改进措施</w:t>
            </w:r>
          </w:p>
        </w:tc>
      </w:tr>
      <w:tr w14:paraId="7CABED0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EA3A9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08489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CE382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753F7">
            <w:pPr>
              <w:jc w:val="center"/>
            </w:pPr>
            <w:r>
              <w:rPr>
                <w:rFonts w:ascii="宋体" w:hAnsi="宋体" w:eastAsia="宋体"/>
                <w:sz w:val="16"/>
              </w:rPr>
              <w:t>后期扶持收益移民人口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52526">
            <w:pPr>
              <w:jc w:val="center"/>
            </w:pPr>
            <w:r>
              <w:rPr>
                <w:rFonts w:ascii="宋体" w:hAnsi="宋体" w:eastAsia="宋体"/>
                <w:sz w:val="16"/>
              </w:rPr>
              <w:t>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1E4F215">
            <w:pPr>
              <w:jc w:val="center"/>
            </w:pPr>
            <w:r>
              <w:rPr>
                <w:rFonts w:ascii="宋体" w:hAnsi="宋体" w:eastAsia="宋体"/>
                <w:sz w:val="16"/>
              </w:rPr>
              <w:t>=1777人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F221E">
            <w:pPr>
              <w:jc w:val="center"/>
            </w:pPr>
            <w:r>
              <w:rPr>
                <w:rFonts w:ascii="宋体" w:hAnsi="宋体" w:eastAsia="宋体"/>
                <w:sz w:val="16"/>
              </w:rPr>
              <w:t>1777人</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F88F8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6D6D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335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872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1AF87">
            <w:pPr>
              <w:jc w:val="center"/>
            </w:pPr>
            <w:r>
              <w:rPr>
                <w:rFonts w:ascii="宋体" w:hAnsi="宋体" w:eastAsia="宋体"/>
                <w:sz w:val="16"/>
              </w:rPr>
              <w:t>按照完成比例赋分</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61E8E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30EB5">
            <w:pPr>
              <w:jc w:val="center"/>
            </w:pPr>
          </w:p>
        </w:tc>
      </w:tr>
      <w:tr w14:paraId="39E1D0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E415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2716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F591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BFAB0">
            <w:pPr>
              <w:jc w:val="center"/>
            </w:pPr>
            <w:r>
              <w:rPr>
                <w:rFonts w:ascii="宋体" w:hAnsi="宋体" w:eastAsia="宋体"/>
                <w:sz w:val="16"/>
              </w:rPr>
              <w:t>建设项目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ED2C3">
            <w:pPr>
              <w:jc w:val="center"/>
            </w:pPr>
            <w:r>
              <w:rPr>
                <w:rFonts w:ascii="宋体" w:hAnsi="宋体" w:eastAsia="宋体"/>
                <w:sz w:val="16"/>
              </w:rPr>
              <w:t>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B1DB03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F6E2A">
            <w:pPr>
              <w:jc w:val="center"/>
            </w:pPr>
            <w:r>
              <w:rPr>
                <w:rFonts w:ascii="宋体" w:hAnsi="宋体" w:eastAsia="宋体"/>
                <w:sz w:val="16"/>
              </w:rPr>
              <w:t>1个</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6C660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CD93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DDF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FE9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956F3">
            <w:pPr>
              <w:jc w:val="center"/>
            </w:pPr>
            <w:r>
              <w:rPr>
                <w:rFonts w:ascii="宋体" w:hAnsi="宋体" w:eastAsia="宋体"/>
                <w:sz w:val="16"/>
              </w:rPr>
              <w:t>按照完成比例赋分</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EF06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645FC">
            <w:pPr>
              <w:jc w:val="center"/>
            </w:pPr>
          </w:p>
        </w:tc>
      </w:tr>
      <w:tr w14:paraId="4AEDCB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E243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BAA81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A0309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3D406">
            <w:pPr>
              <w:jc w:val="center"/>
            </w:pPr>
            <w:r>
              <w:rPr>
                <w:rFonts w:ascii="宋体" w:hAnsi="宋体" w:eastAsia="宋体"/>
                <w:sz w:val="16"/>
              </w:rPr>
              <w:t>完工项目验收率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B2E38">
            <w:pPr>
              <w:jc w:val="center"/>
            </w:pPr>
            <w:r>
              <w:rPr>
                <w:rFonts w:ascii="宋体" w:hAnsi="宋体" w:eastAsia="宋体"/>
                <w:sz w:val="16"/>
              </w:rPr>
              <w:t>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2EEA8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DB8D7">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BB35C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D61E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85D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1A2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7690D">
            <w:pPr>
              <w:jc w:val="center"/>
            </w:pPr>
            <w:r>
              <w:rPr>
                <w:rFonts w:ascii="宋体" w:hAnsi="宋体" w:eastAsia="宋体"/>
                <w:sz w:val="16"/>
              </w:rPr>
              <w:t>按照完成比例赋分</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E852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6B82C">
            <w:pPr>
              <w:jc w:val="center"/>
            </w:pPr>
          </w:p>
        </w:tc>
      </w:tr>
      <w:tr w14:paraId="23409E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CC47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091B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E7F5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8A2E2">
            <w:pPr>
              <w:jc w:val="center"/>
            </w:pPr>
            <w:r>
              <w:rPr>
                <w:rFonts w:ascii="宋体" w:hAnsi="宋体" w:eastAsia="宋体"/>
                <w:sz w:val="16"/>
              </w:rPr>
              <w:t>项目一次性验收合格率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5FD97">
            <w:pPr>
              <w:jc w:val="center"/>
            </w:pPr>
            <w:r>
              <w:rPr>
                <w:rFonts w:ascii="宋体" w:hAnsi="宋体" w:eastAsia="宋体"/>
                <w:sz w:val="16"/>
              </w:rPr>
              <w:t>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3D3B2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704F3">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31815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1206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5C2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F65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40471">
            <w:pPr>
              <w:jc w:val="center"/>
            </w:pPr>
            <w:r>
              <w:rPr>
                <w:rFonts w:ascii="宋体" w:hAnsi="宋体" w:eastAsia="宋体"/>
                <w:sz w:val="16"/>
              </w:rPr>
              <w:t>按照完成比例赋分</w:t>
            </w:r>
          </w:p>
        </w:tc>
        <w:tc>
          <w:tcPr>
            <w:tcW w:w="502" w:type="dxa"/>
            <w:tcBorders>
              <w:top w:val="single" w:color="auto" w:sz="10" w:space="0"/>
              <w:left w:val="single" w:color="auto" w:sz="10" w:space="0"/>
              <w:bottom w:val="single" w:color="auto" w:sz="10" w:space="0"/>
              <w:right w:val="single" w:color="auto" w:sz="10" w:space="0"/>
              <w:insideV w:val="single" w:sz="10" w:space="0"/>
            </w:tcBorders>
            <w:vAlign w:val="center"/>
          </w:tcPr>
          <w:p w14:paraId="28466F2F">
            <w:pPr>
              <w:jc w:val="center"/>
            </w:pPr>
            <w:r>
              <w:rPr>
                <w:rFonts w:ascii="宋体" w:hAnsi="宋体" w:eastAsia="宋体"/>
                <w:sz w:val="16"/>
              </w:rPr>
              <w:t>工作资料</w:t>
            </w:r>
          </w:p>
        </w:tc>
        <w:tc>
          <w:tcPr>
            <w:tcW w:w="76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79F60D">
            <w:pPr>
              <w:jc w:val="center"/>
            </w:pPr>
          </w:p>
        </w:tc>
      </w:tr>
      <w:tr w14:paraId="7B5F5F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A78A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1BBD8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E1FC9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5C209">
            <w:pPr>
              <w:jc w:val="center"/>
            </w:pPr>
            <w:r>
              <w:rPr>
                <w:rFonts w:ascii="宋体" w:hAnsi="宋体" w:eastAsia="宋体"/>
                <w:sz w:val="16"/>
              </w:rPr>
              <w:t>截至当年底直补资金发放率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135B1">
            <w:pPr>
              <w:jc w:val="center"/>
            </w:pPr>
            <w:r>
              <w:rPr>
                <w:rFonts w:ascii="宋体" w:hAnsi="宋体" w:eastAsia="宋体"/>
                <w:sz w:val="16"/>
              </w:rPr>
              <w:t>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30BCF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BC03A">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ACB78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EB6E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EE6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84C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2D7DD">
            <w:pPr>
              <w:jc w:val="center"/>
            </w:pPr>
            <w:r>
              <w:rPr>
                <w:rFonts w:ascii="宋体" w:hAnsi="宋体" w:eastAsia="宋体"/>
                <w:sz w:val="16"/>
              </w:rPr>
              <w:t>按照完成比例赋分</w:t>
            </w:r>
          </w:p>
        </w:tc>
        <w:tc>
          <w:tcPr>
            <w:tcW w:w="502" w:type="dxa"/>
            <w:tcBorders>
              <w:top w:val="single" w:color="auto" w:sz="10" w:space="0"/>
              <w:left w:val="single" w:color="auto" w:sz="10" w:space="0"/>
              <w:bottom w:val="single" w:color="auto" w:sz="10" w:space="0"/>
              <w:right w:val="single" w:color="auto" w:sz="10" w:space="0"/>
              <w:insideV w:val="single" w:sz="10" w:space="0"/>
            </w:tcBorders>
            <w:vAlign w:val="center"/>
          </w:tcPr>
          <w:p w14:paraId="4BE7B4FF">
            <w:pPr>
              <w:jc w:val="center"/>
            </w:pPr>
            <w:r>
              <w:rPr>
                <w:rFonts w:ascii="宋体" w:hAnsi="宋体" w:eastAsia="宋体"/>
                <w:sz w:val="16"/>
              </w:rPr>
              <w:t>工作资料</w:t>
            </w:r>
          </w:p>
        </w:tc>
        <w:tc>
          <w:tcPr>
            <w:tcW w:w="76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7F816">
            <w:pPr>
              <w:jc w:val="center"/>
            </w:pPr>
          </w:p>
        </w:tc>
      </w:tr>
      <w:tr w14:paraId="6FB42B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EF76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E9A7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1723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A96D5">
            <w:pPr>
              <w:jc w:val="center"/>
            </w:pPr>
            <w:r>
              <w:rPr>
                <w:rFonts w:ascii="宋体" w:hAnsi="宋体" w:eastAsia="宋体"/>
                <w:sz w:val="16"/>
              </w:rPr>
              <w:t>截至当年底，项目资金完成率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01F9E">
            <w:pPr>
              <w:jc w:val="center"/>
            </w:pPr>
            <w:r>
              <w:rPr>
                <w:rFonts w:ascii="宋体" w:hAnsi="宋体" w:eastAsia="宋体"/>
                <w:sz w:val="16"/>
              </w:rPr>
              <w:t>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8AF89C3">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94A78">
            <w:pPr>
              <w:jc w:val="center"/>
            </w:pPr>
            <w:r>
              <w:rPr>
                <w:rFonts w:ascii="宋体" w:hAnsi="宋体" w:eastAsia="宋体"/>
                <w:sz w:val="16"/>
              </w:rPr>
              <w:t>80%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9E4F8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728F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FAA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E41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FCA3C">
            <w:pPr>
              <w:jc w:val="center"/>
            </w:pPr>
            <w:r>
              <w:rPr>
                <w:rFonts w:ascii="宋体" w:hAnsi="宋体" w:eastAsia="宋体"/>
                <w:sz w:val="16"/>
              </w:rPr>
              <w:t>按照完成比例赋分</w:t>
            </w:r>
          </w:p>
        </w:tc>
        <w:tc>
          <w:tcPr>
            <w:tcW w:w="502" w:type="dxa"/>
            <w:tcBorders>
              <w:top w:val="single" w:color="auto" w:sz="10" w:space="0"/>
              <w:left w:val="single" w:color="auto" w:sz="10" w:space="0"/>
              <w:bottom w:val="single" w:color="auto" w:sz="10" w:space="0"/>
              <w:right w:val="single" w:color="auto" w:sz="10" w:space="0"/>
              <w:insideV w:val="single" w:sz="10" w:space="0"/>
            </w:tcBorders>
            <w:vAlign w:val="center"/>
          </w:tcPr>
          <w:p w14:paraId="13238D4A">
            <w:pPr>
              <w:jc w:val="center"/>
            </w:pPr>
            <w:r>
              <w:rPr>
                <w:rFonts w:ascii="宋体" w:hAnsi="宋体" w:eastAsia="宋体"/>
                <w:sz w:val="16"/>
              </w:rPr>
              <w:t>工作资料</w:t>
            </w:r>
          </w:p>
        </w:tc>
        <w:tc>
          <w:tcPr>
            <w:tcW w:w="76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131F1">
            <w:pPr>
              <w:jc w:val="center"/>
            </w:pPr>
          </w:p>
        </w:tc>
      </w:tr>
      <w:tr w14:paraId="08DA85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8CE1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1255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CA02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355D8">
            <w:pPr>
              <w:jc w:val="center"/>
            </w:pPr>
            <w:r>
              <w:rPr>
                <w:rFonts w:hint="eastAsia" w:ascii="宋体" w:hAnsi="宋体"/>
                <w:sz w:val="16"/>
                <w:lang w:eastAsia="zh-CN"/>
              </w:rPr>
              <w:t>截至</w:t>
            </w:r>
            <w:r>
              <w:rPr>
                <w:rFonts w:ascii="宋体" w:hAnsi="宋体" w:eastAsia="宋体"/>
                <w:sz w:val="16"/>
              </w:rPr>
              <w:t>次年3月底，项目资金支付率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E2AD1">
            <w:pPr>
              <w:jc w:val="center"/>
            </w:pPr>
            <w:r>
              <w:rPr>
                <w:rFonts w:ascii="宋体" w:hAnsi="宋体" w:eastAsia="宋体"/>
                <w:sz w:val="16"/>
              </w:rPr>
              <w:t>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571F8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F2097">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58846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9F3D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516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D2D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0987D">
            <w:pPr>
              <w:jc w:val="center"/>
            </w:pPr>
            <w:r>
              <w:rPr>
                <w:rFonts w:ascii="宋体" w:hAnsi="宋体" w:eastAsia="宋体"/>
                <w:sz w:val="16"/>
              </w:rPr>
              <w:t>按照完成比例赋分</w:t>
            </w:r>
          </w:p>
        </w:tc>
        <w:tc>
          <w:tcPr>
            <w:tcW w:w="502" w:type="dxa"/>
            <w:tcBorders>
              <w:top w:val="single" w:color="auto" w:sz="10" w:space="0"/>
              <w:left w:val="single" w:color="auto" w:sz="10" w:space="0"/>
              <w:bottom w:val="single" w:color="auto" w:sz="10" w:space="0"/>
              <w:right w:val="single" w:color="auto" w:sz="10" w:space="0"/>
              <w:insideV w:val="single" w:sz="10" w:space="0"/>
            </w:tcBorders>
            <w:vAlign w:val="center"/>
          </w:tcPr>
          <w:p w14:paraId="685DA59B">
            <w:pPr>
              <w:jc w:val="center"/>
            </w:pPr>
            <w:r>
              <w:rPr>
                <w:rFonts w:ascii="宋体" w:hAnsi="宋体" w:eastAsia="宋体"/>
                <w:sz w:val="16"/>
              </w:rPr>
              <w:t>工作资料</w:t>
            </w:r>
          </w:p>
        </w:tc>
        <w:tc>
          <w:tcPr>
            <w:tcW w:w="76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3650F1">
            <w:pPr>
              <w:jc w:val="center"/>
            </w:pPr>
          </w:p>
        </w:tc>
      </w:tr>
      <w:tr w14:paraId="2838F3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3FBA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3CF3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7C42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8E22C">
            <w:pPr>
              <w:jc w:val="center"/>
            </w:pPr>
            <w:r>
              <w:rPr>
                <w:rFonts w:ascii="宋体" w:hAnsi="宋体" w:eastAsia="宋体"/>
                <w:sz w:val="16"/>
              </w:rPr>
              <w:t>截至当年底，上年度预算资金支付率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37A4A">
            <w:pPr>
              <w:jc w:val="center"/>
            </w:pPr>
            <w:r>
              <w:rPr>
                <w:rFonts w:ascii="宋体" w:hAnsi="宋体" w:eastAsia="宋体"/>
                <w:sz w:val="16"/>
              </w:rPr>
              <w:t>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788AD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6CD4F">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1C51A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7945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F50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88E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0FAB1">
            <w:pPr>
              <w:jc w:val="center"/>
            </w:pPr>
            <w:r>
              <w:rPr>
                <w:rFonts w:ascii="宋体" w:hAnsi="宋体" w:eastAsia="宋体"/>
                <w:sz w:val="16"/>
              </w:rPr>
              <w:t>按照完成比例赋分</w:t>
            </w:r>
          </w:p>
        </w:tc>
        <w:tc>
          <w:tcPr>
            <w:tcW w:w="502" w:type="dxa"/>
            <w:tcBorders>
              <w:top w:val="single" w:color="auto" w:sz="10" w:space="0"/>
              <w:left w:val="single" w:color="auto" w:sz="10" w:space="0"/>
              <w:bottom w:val="single" w:color="auto" w:sz="10" w:space="0"/>
              <w:right w:val="single" w:color="auto" w:sz="10" w:space="0"/>
              <w:insideV w:val="single" w:sz="10" w:space="0"/>
            </w:tcBorders>
            <w:vAlign w:val="center"/>
          </w:tcPr>
          <w:p w14:paraId="49503920">
            <w:pPr>
              <w:jc w:val="center"/>
            </w:pPr>
            <w:r>
              <w:rPr>
                <w:rFonts w:ascii="宋体" w:hAnsi="宋体" w:eastAsia="宋体"/>
                <w:sz w:val="16"/>
              </w:rPr>
              <w:t>工作资料</w:t>
            </w:r>
          </w:p>
        </w:tc>
        <w:tc>
          <w:tcPr>
            <w:tcW w:w="76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9AA0B6">
            <w:pPr>
              <w:jc w:val="center"/>
            </w:pPr>
          </w:p>
        </w:tc>
      </w:tr>
      <w:tr w14:paraId="1D2EB5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07F16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41D07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E0419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BF103">
            <w:pPr>
              <w:jc w:val="center"/>
            </w:pPr>
            <w:r>
              <w:rPr>
                <w:rFonts w:ascii="宋体" w:hAnsi="宋体" w:eastAsia="宋体"/>
                <w:sz w:val="16"/>
              </w:rPr>
              <w:t>对特克斯县各乡镇5700人发放补助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25BAF">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5EC7FD7">
            <w:pPr>
              <w:jc w:val="center"/>
            </w:pPr>
            <w:r>
              <w:rPr>
                <w:rFonts w:ascii="宋体" w:hAnsi="宋体" w:eastAsia="宋体"/>
                <w:sz w:val="16"/>
              </w:rPr>
              <w:t>&lt;=600元/人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9932E">
            <w:pPr>
              <w:jc w:val="center"/>
            </w:pPr>
            <w:r>
              <w:rPr>
                <w:rFonts w:ascii="宋体" w:hAnsi="宋体" w:eastAsia="宋体"/>
                <w:sz w:val="16"/>
              </w:rPr>
              <w:t>600元/人</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3A40B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328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127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4C2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B0573">
            <w:pPr>
              <w:jc w:val="center"/>
            </w:pPr>
            <w:r>
              <w:rPr>
                <w:rFonts w:ascii="宋体" w:hAnsi="宋体" w:eastAsia="宋体"/>
                <w:sz w:val="16"/>
              </w:rPr>
              <w:t>按照完成比例赋分</w:t>
            </w:r>
          </w:p>
        </w:tc>
        <w:tc>
          <w:tcPr>
            <w:tcW w:w="502" w:type="dxa"/>
            <w:tcBorders>
              <w:top w:val="single" w:color="auto" w:sz="10" w:space="0"/>
              <w:left w:val="single" w:color="auto" w:sz="10" w:space="0"/>
              <w:bottom w:val="single" w:color="auto" w:sz="10" w:space="0"/>
              <w:right w:val="single" w:color="auto" w:sz="10" w:space="0"/>
              <w:insideV w:val="single" w:sz="10" w:space="0"/>
            </w:tcBorders>
            <w:vAlign w:val="center"/>
          </w:tcPr>
          <w:p w14:paraId="0D17509C">
            <w:pPr>
              <w:jc w:val="center"/>
            </w:pPr>
            <w:r>
              <w:rPr>
                <w:rFonts w:ascii="宋体" w:hAnsi="宋体" w:eastAsia="宋体"/>
                <w:sz w:val="16"/>
              </w:rPr>
              <w:t>工作资料</w:t>
            </w:r>
          </w:p>
        </w:tc>
        <w:tc>
          <w:tcPr>
            <w:tcW w:w="76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CD2FDB">
            <w:pPr>
              <w:jc w:val="center"/>
            </w:pPr>
          </w:p>
        </w:tc>
      </w:tr>
      <w:tr w14:paraId="54409B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57B4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BE3B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812A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B4903">
            <w:pPr>
              <w:jc w:val="center"/>
            </w:pPr>
            <w:r>
              <w:rPr>
                <w:rFonts w:ascii="宋体" w:hAnsi="宋体" w:eastAsia="宋体"/>
                <w:sz w:val="16"/>
              </w:rPr>
              <w:t>建设项目成本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55E27">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E4582AA">
            <w:pPr>
              <w:jc w:val="center"/>
            </w:pPr>
            <w:r>
              <w:rPr>
                <w:rFonts w:ascii="宋体" w:hAnsi="宋体" w:eastAsia="宋体"/>
                <w:sz w:val="16"/>
              </w:rPr>
              <w:t>&lt;=435万元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DFC60">
            <w:pPr>
              <w:jc w:val="center"/>
            </w:pPr>
            <w:r>
              <w:rPr>
                <w:rFonts w:ascii="宋体" w:hAnsi="宋体" w:eastAsia="宋体"/>
                <w:sz w:val="16"/>
              </w:rPr>
              <w:t>435万元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7AF70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3D6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279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E0A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93273">
            <w:pPr>
              <w:jc w:val="center"/>
            </w:pPr>
            <w:r>
              <w:rPr>
                <w:rFonts w:ascii="宋体" w:hAnsi="宋体" w:eastAsia="宋体"/>
                <w:sz w:val="16"/>
              </w:rPr>
              <w:t>按照完成比例赋分</w:t>
            </w:r>
          </w:p>
        </w:tc>
        <w:tc>
          <w:tcPr>
            <w:tcW w:w="502" w:type="dxa"/>
            <w:tcBorders>
              <w:top w:val="single" w:color="auto" w:sz="10" w:space="0"/>
              <w:left w:val="single" w:color="auto" w:sz="10" w:space="0"/>
              <w:bottom w:val="single" w:color="auto" w:sz="10" w:space="0"/>
              <w:right w:val="single" w:color="auto" w:sz="10" w:space="0"/>
              <w:insideV w:val="single" w:sz="10" w:space="0"/>
            </w:tcBorders>
            <w:vAlign w:val="center"/>
          </w:tcPr>
          <w:p w14:paraId="710C336E">
            <w:pPr>
              <w:jc w:val="center"/>
            </w:pPr>
            <w:r>
              <w:rPr>
                <w:rFonts w:ascii="宋体" w:hAnsi="宋体" w:eastAsia="宋体"/>
                <w:sz w:val="16"/>
              </w:rPr>
              <w:t>工作资料</w:t>
            </w:r>
          </w:p>
        </w:tc>
        <w:tc>
          <w:tcPr>
            <w:tcW w:w="76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1F5626">
            <w:pPr>
              <w:jc w:val="center"/>
            </w:pPr>
          </w:p>
        </w:tc>
      </w:tr>
      <w:tr w14:paraId="672048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DAE1E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E7541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5A354">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E7FE9">
            <w:pPr>
              <w:jc w:val="center"/>
            </w:pPr>
            <w:r>
              <w:rPr>
                <w:rFonts w:ascii="宋体" w:hAnsi="宋体" w:eastAsia="宋体"/>
                <w:sz w:val="16"/>
              </w:rPr>
              <w:t>当年移民人均可支配收入增速超过当地农村居民人均可支配收入增速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6A852">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8A96AAC">
            <w:pPr>
              <w:jc w:val="center"/>
            </w:pPr>
            <w:r>
              <w:rPr>
                <w:rFonts w:ascii="宋体" w:hAnsi="宋体" w:eastAsia="宋体"/>
                <w:sz w:val="16"/>
              </w:rPr>
              <w:t>&gt;=2.8%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8C8FC">
            <w:pPr>
              <w:jc w:val="center"/>
            </w:pPr>
            <w:r>
              <w:rPr>
                <w:rFonts w:ascii="宋体" w:hAnsi="宋体" w:eastAsia="宋体"/>
                <w:sz w:val="16"/>
              </w:rPr>
              <w:t>2.8%</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D85BC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720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D5E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41B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40457">
            <w:pPr>
              <w:jc w:val="center"/>
            </w:pPr>
            <w:r>
              <w:rPr>
                <w:rFonts w:ascii="宋体" w:hAnsi="宋体" w:eastAsia="宋体"/>
                <w:sz w:val="16"/>
              </w:rPr>
              <w:t>按评判等级赋分</w:t>
            </w:r>
          </w:p>
        </w:tc>
        <w:tc>
          <w:tcPr>
            <w:tcW w:w="502" w:type="dxa"/>
            <w:tcBorders>
              <w:top w:val="single" w:color="auto" w:sz="10" w:space="0"/>
              <w:left w:val="single" w:color="auto" w:sz="10" w:space="0"/>
              <w:bottom w:val="single" w:color="auto" w:sz="10" w:space="0"/>
              <w:right w:val="single" w:color="auto" w:sz="10" w:space="0"/>
              <w:insideV w:val="single" w:sz="10" w:space="0"/>
            </w:tcBorders>
            <w:vAlign w:val="center"/>
          </w:tcPr>
          <w:p w14:paraId="2593B9B4">
            <w:pPr>
              <w:jc w:val="center"/>
            </w:pPr>
            <w:r>
              <w:rPr>
                <w:rFonts w:ascii="宋体" w:hAnsi="宋体" w:eastAsia="宋体"/>
                <w:sz w:val="16"/>
              </w:rPr>
              <w:t>原始凭证</w:t>
            </w:r>
          </w:p>
        </w:tc>
        <w:tc>
          <w:tcPr>
            <w:tcW w:w="76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DD0AD2">
            <w:pPr>
              <w:jc w:val="center"/>
            </w:pPr>
          </w:p>
        </w:tc>
      </w:tr>
      <w:tr w14:paraId="38AEA6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FA90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7CB6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93FD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3FB7E">
            <w:pPr>
              <w:jc w:val="center"/>
            </w:pPr>
            <w:r>
              <w:rPr>
                <w:rFonts w:ascii="宋体" w:hAnsi="宋体" w:eastAsia="宋体"/>
                <w:sz w:val="16"/>
              </w:rPr>
              <w:t>非正常进京上访和交办的信访事项及时处理率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0E7C1">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EEAE6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604F3">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78D7E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1D8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CA5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CB2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5C1B0">
            <w:pPr>
              <w:jc w:val="center"/>
            </w:pPr>
            <w:r>
              <w:rPr>
                <w:rFonts w:ascii="宋体" w:hAnsi="宋体" w:eastAsia="宋体"/>
                <w:sz w:val="16"/>
              </w:rPr>
              <w:t>按评判等级赋分</w:t>
            </w:r>
          </w:p>
        </w:tc>
        <w:tc>
          <w:tcPr>
            <w:tcW w:w="502" w:type="dxa"/>
            <w:tcBorders>
              <w:top w:val="single" w:color="auto" w:sz="10" w:space="0"/>
              <w:left w:val="single" w:color="auto" w:sz="10" w:space="0"/>
              <w:bottom w:val="single" w:color="auto" w:sz="10" w:space="0"/>
              <w:right w:val="single" w:color="auto" w:sz="10" w:space="0"/>
              <w:insideV w:val="single" w:sz="10" w:space="0"/>
            </w:tcBorders>
            <w:vAlign w:val="center"/>
          </w:tcPr>
          <w:p w14:paraId="7A262839">
            <w:pPr>
              <w:jc w:val="center"/>
            </w:pPr>
            <w:r>
              <w:rPr>
                <w:rFonts w:ascii="宋体" w:hAnsi="宋体" w:eastAsia="宋体"/>
                <w:sz w:val="16"/>
              </w:rPr>
              <w:t>原始凭证</w:t>
            </w:r>
          </w:p>
        </w:tc>
        <w:tc>
          <w:tcPr>
            <w:tcW w:w="76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19781A">
            <w:pPr>
              <w:jc w:val="center"/>
            </w:pPr>
          </w:p>
        </w:tc>
      </w:tr>
      <w:tr w14:paraId="4EF0CF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121F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1B54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C1B3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F229D">
            <w:pPr>
              <w:jc w:val="center"/>
            </w:pPr>
            <w:r>
              <w:rPr>
                <w:rFonts w:ascii="宋体" w:hAnsi="宋体" w:eastAsia="宋体"/>
                <w:sz w:val="16"/>
              </w:rPr>
              <w:t>移民对后期扶持政策实施满意度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410EB">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EBC79E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1A589">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9EB7502">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5D8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503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26F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2C44C">
            <w:pPr>
              <w:jc w:val="center"/>
            </w:pPr>
            <w:r>
              <w:rPr>
                <w:rFonts w:ascii="宋体" w:hAnsi="宋体" w:eastAsia="宋体"/>
                <w:sz w:val="16"/>
              </w:rPr>
              <w:t>满意度赋分</w:t>
            </w:r>
          </w:p>
        </w:tc>
        <w:tc>
          <w:tcPr>
            <w:tcW w:w="502" w:type="dxa"/>
            <w:tcBorders>
              <w:top w:val="single" w:color="auto" w:sz="10" w:space="0"/>
              <w:left w:val="single" w:color="auto" w:sz="10" w:space="0"/>
              <w:bottom w:val="single" w:color="auto" w:sz="10" w:space="0"/>
              <w:right w:val="single" w:color="auto" w:sz="10" w:space="0"/>
              <w:insideV w:val="single" w:sz="10" w:space="0"/>
            </w:tcBorders>
            <w:vAlign w:val="center"/>
          </w:tcPr>
          <w:p w14:paraId="5803E4A7">
            <w:pPr>
              <w:jc w:val="center"/>
            </w:pPr>
            <w:r>
              <w:rPr>
                <w:rFonts w:ascii="宋体" w:hAnsi="宋体" w:eastAsia="宋体"/>
                <w:sz w:val="16"/>
              </w:rPr>
              <w:t>工作资料</w:t>
            </w:r>
          </w:p>
        </w:tc>
        <w:tc>
          <w:tcPr>
            <w:tcW w:w="76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6F058C">
            <w:pPr>
              <w:jc w:val="center"/>
            </w:pPr>
            <w:r>
              <w:rPr>
                <w:rFonts w:ascii="宋体" w:hAnsi="宋体" w:eastAsia="宋体"/>
                <w:sz w:val="16"/>
              </w:rPr>
              <w:tab/>
            </w:r>
            <w:r>
              <w:rPr>
                <w:rFonts w:ascii="宋体" w:hAnsi="宋体" w:eastAsia="宋体"/>
                <w:sz w:val="16"/>
              </w:rPr>
              <w:t>建目标是预测满意度指标太低，下年度严格管理目标设置。</w:t>
            </w:r>
          </w:p>
        </w:tc>
      </w:tr>
      <w:tr w14:paraId="1803C01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E993FC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07D2F">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tcPr>
          <w:p w14:paraId="3A4B230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5C5BFC"/>
        </w:tc>
        <w:tc>
          <w:tcPr>
            <w:tcW w:w="776" w:type="dxa"/>
            <w:tcBorders>
              <w:top w:val="single" w:color="auto" w:sz="10" w:space="0"/>
              <w:left w:val="single" w:color="auto" w:sz="10" w:space="0"/>
              <w:bottom w:val="single" w:color="auto" w:sz="10" w:space="0"/>
              <w:right w:val="single" w:color="auto" w:sz="10" w:space="0"/>
              <w:insideV w:val="single" w:sz="10" w:space="0"/>
            </w:tcBorders>
          </w:tcPr>
          <w:p w14:paraId="50601C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50990">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EE754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50733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B2F6B1"/>
        </w:tc>
        <w:tc>
          <w:tcPr>
            <w:tcW w:w="502" w:type="dxa"/>
            <w:tcBorders>
              <w:top w:val="single" w:color="auto" w:sz="10" w:space="0"/>
              <w:left w:val="single" w:color="auto" w:sz="10" w:space="0"/>
              <w:bottom w:val="single" w:color="auto" w:sz="10" w:space="0"/>
              <w:right w:val="single" w:color="auto" w:sz="10" w:space="0"/>
              <w:insideV w:val="single" w:sz="10" w:space="0"/>
            </w:tcBorders>
          </w:tcPr>
          <w:p w14:paraId="4767FA8C"/>
        </w:tc>
        <w:tc>
          <w:tcPr>
            <w:tcW w:w="762" w:type="dxa"/>
            <w:gridSpan w:val="2"/>
            <w:tcBorders>
              <w:top w:val="single" w:color="auto" w:sz="10" w:space="0"/>
              <w:left w:val="single" w:color="auto" w:sz="10" w:space="0"/>
              <w:bottom w:val="single" w:color="auto" w:sz="10" w:space="0"/>
              <w:right w:val="single" w:color="auto" w:sz="10" w:space="0"/>
              <w:insideV w:val="single" w:sz="10" w:space="0"/>
            </w:tcBorders>
          </w:tcPr>
          <w:p w14:paraId="455672F9"/>
        </w:tc>
      </w:tr>
    </w:tbl>
    <w:p w14:paraId="368ECE86">
      <w:r>
        <w:br w:type="page"/>
      </w:r>
    </w:p>
    <w:tbl>
      <w:tblPr>
        <w:tblStyle w:val="9"/>
        <w:tblW w:w="0" w:type="auto"/>
        <w:tblInd w:w="0" w:type="dxa"/>
        <w:tblLayout w:type="autofit"/>
        <w:tblCellMar>
          <w:top w:w="0" w:type="dxa"/>
          <w:left w:w="108" w:type="dxa"/>
          <w:bottom w:w="0" w:type="dxa"/>
          <w:right w:w="108" w:type="dxa"/>
        </w:tblCellMar>
      </w:tblPr>
      <w:tblGrid>
        <w:gridCol w:w="625"/>
        <w:gridCol w:w="616"/>
        <w:gridCol w:w="616"/>
        <w:gridCol w:w="696"/>
        <w:gridCol w:w="621"/>
        <w:gridCol w:w="776"/>
        <w:gridCol w:w="696"/>
        <w:gridCol w:w="696"/>
        <w:gridCol w:w="621"/>
        <w:gridCol w:w="616"/>
        <w:gridCol w:w="616"/>
        <w:gridCol w:w="617"/>
        <w:gridCol w:w="617"/>
        <w:gridCol w:w="631"/>
      </w:tblGrid>
      <w:tr w14:paraId="572DBEBE">
        <w:tblPrEx>
          <w:tblCellMar>
            <w:top w:w="0" w:type="dxa"/>
            <w:left w:w="108" w:type="dxa"/>
            <w:bottom w:w="0" w:type="dxa"/>
            <w:right w:w="108" w:type="dxa"/>
          </w:tblCellMar>
        </w:tblPrEx>
        <w:tc>
          <w:tcPr>
            <w:tcW w:w="8848" w:type="dxa"/>
            <w:gridSpan w:val="14"/>
            <w:vAlign w:val="center"/>
          </w:tcPr>
          <w:p w14:paraId="47205496">
            <w:pPr>
              <w:jc w:val="center"/>
            </w:pPr>
            <w:r>
              <w:rPr>
                <w:rFonts w:ascii="宋体" w:hAnsi="宋体" w:eastAsia="宋体"/>
                <w:sz w:val="24"/>
              </w:rPr>
              <w:t>项目支出绩效自评表</w:t>
            </w:r>
          </w:p>
        </w:tc>
      </w:tr>
      <w:tr w14:paraId="54509A54">
        <w:tblPrEx>
          <w:tblCellMar>
            <w:top w:w="0" w:type="dxa"/>
            <w:left w:w="108" w:type="dxa"/>
            <w:bottom w:w="0" w:type="dxa"/>
            <w:right w:w="108" w:type="dxa"/>
          </w:tblCellMar>
        </w:tblPrEx>
        <w:tc>
          <w:tcPr>
            <w:tcW w:w="8848" w:type="dxa"/>
            <w:gridSpan w:val="14"/>
            <w:vAlign w:val="center"/>
          </w:tcPr>
          <w:p w14:paraId="6E59969D">
            <w:pPr>
              <w:jc w:val="center"/>
            </w:pPr>
            <w:r>
              <w:rPr>
                <w:rFonts w:ascii="宋体" w:hAnsi="宋体" w:eastAsia="宋体"/>
                <w:sz w:val="24"/>
              </w:rPr>
              <w:t>(2024年度)</w:t>
            </w:r>
          </w:p>
        </w:tc>
      </w:tr>
      <w:tr w14:paraId="09177BA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AA42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BEEA3B2">
            <w:pPr>
              <w:jc w:val="center"/>
            </w:pPr>
            <w:r>
              <w:rPr>
                <w:rFonts w:ascii="宋体" w:hAnsi="宋体" w:eastAsia="宋体"/>
                <w:sz w:val="16"/>
              </w:rPr>
              <w:t>伊州财农</w:t>
            </w:r>
            <w:r>
              <w:rPr>
                <w:rFonts w:hint="eastAsia" w:ascii="宋体" w:hAnsi="宋体"/>
                <w:sz w:val="16"/>
                <w:lang w:eastAsia="zh-CN"/>
              </w:rPr>
              <w:t>〔2023〕72号</w:t>
            </w:r>
            <w:r>
              <w:rPr>
                <w:rFonts w:ascii="宋体" w:hAnsi="宋体" w:eastAsia="宋体"/>
                <w:sz w:val="16"/>
              </w:rPr>
              <w:t>增发国债项目</w:t>
            </w:r>
          </w:p>
        </w:tc>
      </w:tr>
      <w:tr w14:paraId="4B084E8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BBFC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50BF75">
            <w:pPr>
              <w:jc w:val="center"/>
            </w:pPr>
            <w:r>
              <w:rPr>
                <w:rFonts w:ascii="宋体" w:hAnsi="宋体" w:eastAsia="宋体"/>
                <w:sz w:val="16"/>
              </w:rPr>
              <w:t>特克斯县水利局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A6D45">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32C73D">
            <w:pPr>
              <w:jc w:val="center"/>
            </w:pPr>
            <w:r>
              <w:rPr>
                <w:rFonts w:ascii="宋体" w:hAnsi="宋体" w:eastAsia="宋体"/>
                <w:sz w:val="16"/>
              </w:rPr>
              <w:t>特克斯县水利局</w:t>
            </w:r>
          </w:p>
        </w:tc>
      </w:tr>
      <w:tr w14:paraId="7FBB49C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353492">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CC375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91A7A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EDA55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D826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3CB4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4E38C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10347">
            <w:pPr>
              <w:jc w:val="center"/>
            </w:pPr>
            <w:r>
              <w:rPr>
                <w:rFonts w:ascii="宋体" w:hAnsi="宋体" w:eastAsia="宋体"/>
                <w:sz w:val="16"/>
              </w:rPr>
              <w:t>得分</w:t>
            </w:r>
          </w:p>
        </w:tc>
      </w:tr>
      <w:tr w14:paraId="3BE44A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6779D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6EED0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C281FA">
            <w:pPr>
              <w:jc w:val="center"/>
            </w:pPr>
            <w:r>
              <w:rPr>
                <w:rFonts w:ascii="宋体" w:hAnsi="宋体" w:eastAsia="宋体"/>
                <w:sz w:val="16"/>
              </w:rPr>
              <w:t>16,200.00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16E01F">
            <w:pPr>
              <w:jc w:val="center"/>
            </w:pPr>
            <w:r>
              <w:rPr>
                <w:rFonts w:ascii="宋体" w:hAnsi="宋体" w:eastAsia="宋体"/>
                <w:sz w:val="16"/>
              </w:rPr>
              <w:t>16,200.00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B6684">
            <w:pPr>
              <w:jc w:val="center"/>
            </w:pPr>
            <w:r>
              <w:rPr>
                <w:rFonts w:ascii="宋体" w:hAnsi="宋体" w:eastAsia="宋体"/>
                <w:sz w:val="16"/>
              </w:rPr>
              <w:t>16,200.00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DAD87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3FC2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D5025">
            <w:pPr>
              <w:jc w:val="center"/>
            </w:pPr>
            <w:r>
              <w:rPr>
                <w:rFonts w:ascii="宋体" w:hAnsi="宋体" w:eastAsia="宋体"/>
                <w:sz w:val="16"/>
              </w:rPr>
              <w:t>10.00</w:t>
            </w:r>
          </w:p>
        </w:tc>
      </w:tr>
      <w:tr w14:paraId="5D06AE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C93CA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42F5B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96781E">
            <w:pPr>
              <w:jc w:val="center"/>
            </w:pPr>
            <w:r>
              <w:rPr>
                <w:rFonts w:ascii="宋体" w:hAnsi="宋体" w:eastAsia="宋体"/>
                <w:sz w:val="16"/>
              </w:rPr>
              <w:t>16,200.00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2B4AF">
            <w:pPr>
              <w:jc w:val="center"/>
            </w:pPr>
            <w:r>
              <w:rPr>
                <w:rFonts w:ascii="宋体" w:hAnsi="宋体" w:eastAsia="宋体"/>
                <w:sz w:val="16"/>
              </w:rPr>
              <w:t>16,200.00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120B66">
            <w:pPr>
              <w:jc w:val="center"/>
            </w:pPr>
            <w:r>
              <w:rPr>
                <w:rFonts w:ascii="宋体" w:hAnsi="宋体" w:eastAsia="宋体"/>
                <w:sz w:val="16"/>
              </w:rPr>
              <w:t>16,200.00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DBAC5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50FB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85DAB">
            <w:pPr>
              <w:jc w:val="center"/>
            </w:pPr>
            <w:r>
              <w:rPr>
                <w:rFonts w:ascii="宋体" w:hAnsi="宋体" w:eastAsia="宋体"/>
                <w:sz w:val="16"/>
              </w:rPr>
              <w:t>—</w:t>
            </w:r>
          </w:p>
        </w:tc>
      </w:tr>
      <w:tr w14:paraId="400F32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F04EB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065FD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97B54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65B7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DEB5F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CAC38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778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96683">
            <w:pPr>
              <w:jc w:val="center"/>
            </w:pPr>
            <w:r>
              <w:rPr>
                <w:rFonts w:ascii="宋体" w:hAnsi="宋体" w:eastAsia="宋体"/>
                <w:sz w:val="16"/>
              </w:rPr>
              <w:t>—</w:t>
            </w:r>
          </w:p>
        </w:tc>
      </w:tr>
      <w:tr w14:paraId="137C1B2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E7529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E1BA5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E4221A7">
            <w:pPr>
              <w:jc w:val="center"/>
            </w:pPr>
            <w:r>
              <w:rPr>
                <w:rFonts w:ascii="宋体" w:hAnsi="宋体" w:eastAsia="宋体"/>
                <w:sz w:val="16"/>
              </w:rPr>
              <w:t>实际完成情况</w:t>
            </w:r>
          </w:p>
        </w:tc>
      </w:tr>
      <w:tr w14:paraId="74FAC3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3C7E6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A85A40">
            <w:pPr>
              <w:jc w:val="both"/>
            </w:pPr>
            <w:r>
              <w:rPr>
                <w:rFonts w:ascii="宋体" w:hAnsi="宋体" w:eastAsia="宋体"/>
                <w:sz w:val="16"/>
              </w:rPr>
              <w:t>1.完成中型灌区项目1项；2.完成大中型除险加固项目2项；3.完成山洪沟治理项目1项。</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0086C6F">
            <w:pPr>
              <w:jc w:val="both"/>
            </w:pPr>
            <w:r>
              <w:rPr>
                <w:rFonts w:ascii="宋体" w:hAnsi="宋体" w:eastAsia="宋体"/>
                <w:sz w:val="16"/>
              </w:rPr>
              <w:t>完成建设完成山洪沟治理项目1项，完成大中型除险加固项目2项，中型灌区项目1项</w:t>
            </w:r>
          </w:p>
        </w:tc>
      </w:tr>
      <w:tr w14:paraId="63086B2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16F78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B8AA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AC06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C746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951D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2476B">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3391D">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D48B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F8EE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5B14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04EA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42BA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C916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580BB">
            <w:pPr>
              <w:jc w:val="center"/>
            </w:pPr>
            <w:r>
              <w:rPr>
                <w:rFonts w:ascii="宋体" w:hAnsi="宋体" w:eastAsia="宋体"/>
                <w:sz w:val="16"/>
              </w:rPr>
              <w:t>偏差原因分析及改进措施</w:t>
            </w:r>
          </w:p>
        </w:tc>
      </w:tr>
      <w:tr w14:paraId="357CAF2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F4C73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7B44D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D8FF6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E27DE">
            <w:pPr>
              <w:jc w:val="center"/>
            </w:pPr>
            <w:r>
              <w:rPr>
                <w:rFonts w:ascii="宋体" w:hAnsi="宋体" w:eastAsia="宋体"/>
                <w:sz w:val="16"/>
              </w:rPr>
              <w:t>建设中型灌区（座）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7A0D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E952C">
            <w:pPr>
              <w:jc w:val="center"/>
            </w:pPr>
            <w:r>
              <w:rPr>
                <w:rFonts w:ascii="宋体" w:hAnsi="宋体" w:eastAsia="宋体"/>
                <w:sz w:val="16"/>
              </w:rPr>
              <w:t>=1座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9FD1E">
            <w:pPr>
              <w:jc w:val="center"/>
            </w:pPr>
            <w:r>
              <w:rPr>
                <w:rFonts w:ascii="宋体" w:hAnsi="宋体" w:eastAsia="宋体"/>
                <w:sz w:val="16"/>
              </w:rPr>
              <w:t>1座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8D5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44AF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CEB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8AD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35A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090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F04A4">
            <w:pPr>
              <w:jc w:val="center"/>
            </w:pPr>
          </w:p>
        </w:tc>
      </w:tr>
      <w:tr w14:paraId="64F3FB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CC1B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A24E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25BF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50962">
            <w:pPr>
              <w:jc w:val="center"/>
            </w:pPr>
            <w:r>
              <w:rPr>
                <w:rFonts w:ascii="宋体" w:hAnsi="宋体" w:eastAsia="宋体"/>
                <w:sz w:val="16"/>
              </w:rPr>
              <w:t>建设大中型除险加固项目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1AAB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10F12">
            <w:pPr>
              <w:jc w:val="center"/>
            </w:pPr>
            <w:r>
              <w:rPr>
                <w:rFonts w:ascii="宋体" w:hAnsi="宋体" w:eastAsia="宋体"/>
                <w:sz w:val="16"/>
              </w:rPr>
              <w:t>=2项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D8BD0">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B54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E6BB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AF9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DC6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CD5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8A4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526A8">
            <w:pPr>
              <w:jc w:val="center"/>
            </w:pPr>
          </w:p>
        </w:tc>
      </w:tr>
      <w:tr w14:paraId="03B35D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A0C8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0595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791E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4ED3F">
            <w:pPr>
              <w:jc w:val="center"/>
            </w:pPr>
            <w:r>
              <w:rPr>
                <w:rFonts w:ascii="宋体" w:hAnsi="宋体" w:eastAsia="宋体"/>
                <w:sz w:val="16"/>
              </w:rPr>
              <w:t>建设山洪沟治理</w:t>
            </w:r>
            <w:r>
              <w:rPr>
                <w:rFonts w:hint="eastAsia" w:ascii="宋体" w:hAnsi="宋体"/>
                <w:sz w:val="16"/>
                <w:lang w:eastAsia="zh-CN"/>
              </w:rPr>
              <w:t>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07FD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20BFC">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D518F">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E67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7C55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20B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A5E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1D6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C25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2E6D2">
            <w:pPr>
              <w:jc w:val="center"/>
            </w:pPr>
          </w:p>
        </w:tc>
      </w:tr>
      <w:tr w14:paraId="710E94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7981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C153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A404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82423">
            <w:pPr>
              <w:jc w:val="center"/>
            </w:pPr>
            <w:r>
              <w:rPr>
                <w:rFonts w:ascii="宋体" w:hAnsi="宋体" w:eastAsia="宋体"/>
                <w:sz w:val="16"/>
              </w:rPr>
              <w:t>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86E1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D3D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C35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410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3654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B22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594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4E9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859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DFDD6">
            <w:pPr>
              <w:jc w:val="center"/>
            </w:pPr>
          </w:p>
        </w:tc>
      </w:tr>
      <w:tr w14:paraId="771C09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6E27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F65E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FD0A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24C1A">
            <w:pPr>
              <w:jc w:val="center"/>
            </w:pPr>
            <w:r>
              <w:rPr>
                <w:rFonts w:hint="eastAsia" w:ascii="宋体" w:hAnsi="宋体"/>
                <w:sz w:val="16"/>
                <w:lang w:eastAsia="zh-CN"/>
              </w:rPr>
              <w:t>截至</w:t>
            </w:r>
            <w:r>
              <w:rPr>
                <w:rFonts w:ascii="宋体" w:hAnsi="宋体" w:eastAsia="宋体"/>
                <w:sz w:val="16"/>
              </w:rPr>
              <w:t>2024年底，投资完成比例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3462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976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B7D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E08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BE50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3EE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909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C86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4B3B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E7864">
            <w:pPr>
              <w:jc w:val="center"/>
            </w:pPr>
          </w:p>
        </w:tc>
      </w:tr>
      <w:tr w14:paraId="7CED50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71ADC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9FEF9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E6E2C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9B1E9">
            <w:pPr>
              <w:jc w:val="center"/>
            </w:pPr>
            <w:r>
              <w:rPr>
                <w:rFonts w:ascii="宋体" w:hAnsi="宋体" w:eastAsia="宋体"/>
                <w:sz w:val="16"/>
              </w:rPr>
              <w:t>建设伊犁州特克斯县库克苏中型灌区续建配套与现代化改造工程成本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D202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835A9">
            <w:pPr>
              <w:jc w:val="center"/>
            </w:pPr>
            <w:r>
              <w:rPr>
                <w:rFonts w:ascii="宋体" w:hAnsi="宋体" w:eastAsia="宋体"/>
                <w:sz w:val="16"/>
              </w:rPr>
              <w:t>&lt;=11200万元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8D864">
            <w:pPr>
              <w:jc w:val="center"/>
            </w:pPr>
            <w:r>
              <w:rPr>
                <w:rFonts w:ascii="宋体" w:hAnsi="宋体" w:eastAsia="宋体"/>
                <w:sz w:val="16"/>
              </w:rPr>
              <w:t>11200万元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E63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A6EE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E90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2E4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B55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318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1D8D0">
            <w:pPr>
              <w:jc w:val="center"/>
            </w:pPr>
          </w:p>
        </w:tc>
      </w:tr>
      <w:tr w14:paraId="1335D5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87E1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4270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39CD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22E29">
            <w:pPr>
              <w:jc w:val="center"/>
            </w:pPr>
            <w:r>
              <w:rPr>
                <w:rFonts w:ascii="宋体" w:hAnsi="宋体" w:eastAsia="宋体"/>
                <w:sz w:val="16"/>
              </w:rPr>
              <w:t>建设新疆伊犁州特克斯县友谊渠引水枢纽除险加固工程成本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6C49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252EA">
            <w:pPr>
              <w:jc w:val="center"/>
            </w:pPr>
            <w:r>
              <w:rPr>
                <w:rFonts w:ascii="宋体" w:hAnsi="宋体" w:eastAsia="宋体"/>
                <w:sz w:val="16"/>
              </w:rPr>
              <w:t>&lt;=2000万元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6A0F9">
            <w:pPr>
              <w:jc w:val="center"/>
            </w:pPr>
            <w:r>
              <w:rPr>
                <w:rFonts w:ascii="宋体" w:hAnsi="宋体" w:eastAsia="宋体"/>
                <w:sz w:val="16"/>
              </w:rPr>
              <w:t>2000万元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D86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8052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D13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67D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986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78E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8ECED">
            <w:pPr>
              <w:jc w:val="center"/>
            </w:pPr>
          </w:p>
        </w:tc>
      </w:tr>
      <w:tr w14:paraId="13AF3C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C8C0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169D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D2F9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917B5">
            <w:pPr>
              <w:jc w:val="center"/>
            </w:pPr>
            <w:r>
              <w:rPr>
                <w:rFonts w:ascii="宋体" w:hAnsi="宋体" w:eastAsia="宋体"/>
                <w:sz w:val="16"/>
              </w:rPr>
              <w:t>建设新疆伊犁州特克斯县团结渠引水枢纽除险加固工程成本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54FB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B612E">
            <w:pPr>
              <w:jc w:val="center"/>
            </w:pPr>
            <w:r>
              <w:rPr>
                <w:rFonts w:ascii="宋体" w:hAnsi="宋体" w:eastAsia="宋体"/>
                <w:sz w:val="16"/>
              </w:rPr>
              <w:t>&lt;=2000万元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6D27D">
            <w:pPr>
              <w:jc w:val="center"/>
            </w:pPr>
            <w:r>
              <w:rPr>
                <w:rFonts w:ascii="宋体" w:hAnsi="宋体" w:eastAsia="宋体"/>
                <w:sz w:val="16"/>
              </w:rPr>
              <w:t>2000万元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B51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DB0A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A66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9F6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7E2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E8A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B76F9">
            <w:pPr>
              <w:jc w:val="center"/>
            </w:pPr>
          </w:p>
        </w:tc>
      </w:tr>
      <w:tr w14:paraId="76A101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521A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837D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9ADF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4EFD4">
            <w:pPr>
              <w:jc w:val="center"/>
            </w:pPr>
            <w:r>
              <w:rPr>
                <w:rFonts w:ascii="宋体" w:hAnsi="宋体" w:eastAsia="宋体"/>
                <w:sz w:val="16"/>
              </w:rPr>
              <w:t>建设新疆伊犁州特克斯县托斯曼沟重点山洪治理项目成本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22D7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A2219">
            <w:pPr>
              <w:jc w:val="center"/>
            </w:pPr>
            <w:r>
              <w:rPr>
                <w:rFonts w:ascii="宋体" w:hAnsi="宋体" w:eastAsia="宋体"/>
                <w:sz w:val="16"/>
              </w:rPr>
              <w:t>&lt;=1000万元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363ED">
            <w:pPr>
              <w:jc w:val="center"/>
            </w:pPr>
            <w:r>
              <w:rPr>
                <w:rFonts w:ascii="宋体" w:hAnsi="宋体" w:eastAsia="宋体"/>
                <w:sz w:val="16"/>
              </w:rPr>
              <w:t>1000万元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F87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86E8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59E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F21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3D0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C16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342EC">
            <w:pPr>
              <w:jc w:val="center"/>
            </w:pPr>
          </w:p>
        </w:tc>
      </w:tr>
      <w:tr w14:paraId="23F3DB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B9549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F89B6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C2D9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DDC85">
            <w:pPr>
              <w:jc w:val="center"/>
            </w:pPr>
            <w:r>
              <w:rPr>
                <w:rFonts w:ascii="宋体" w:hAnsi="宋体" w:eastAsia="宋体"/>
                <w:sz w:val="16"/>
              </w:rPr>
              <w:t>改善灌溉面积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651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FF862">
            <w:pPr>
              <w:jc w:val="center"/>
            </w:pPr>
            <w:r>
              <w:rPr>
                <w:rFonts w:ascii="宋体" w:hAnsi="宋体" w:eastAsia="宋体"/>
                <w:sz w:val="16"/>
              </w:rPr>
              <w:t>=14.05万亩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9BA98">
            <w:pPr>
              <w:jc w:val="center"/>
            </w:pPr>
            <w:r>
              <w:rPr>
                <w:rFonts w:ascii="宋体" w:hAnsi="宋体" w:eastAsia="宋体"/>
                <w:sz w:val="16"/>
              </w:rPr>
              <w:t>14.05万亩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87A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0FC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E06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12C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D9E7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63F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0EEDF">
            <w:pPr>
              <w:jc w:val="center"/>
            </w:pPr>
          </w:p>
        </w:tc>
      </w:tr>
      <w:tr w14:paraId="0B5CF4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0981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E2B4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477A4">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BD2DD">
            <w:pPr>
              <w:jc w:val="center"/>
            </w:pPr>
            <w:r>
              <w:rPr>
                <w:rFonts w:ascii="宋体" w:hAnsi="宋体" w:eastAsia="宋体"/>
                <w:sz w:val="16"/>
              </w:rPr>
              <w:t>已建工程是否良性运行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B86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D96FA">
            <w:pPr>
              <w:jc w:val="center"/>
            </w:pPr>
            <w:r>
              <w:rPr>
                <w:rFonts w:ascii="宋体" w:hAnsi="宋体" w:eastAsia="宋体"/>
                <w:sz w:val="16"/>
              </w:rPr>
              <w:t>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A2CFE">
            <w:pPr>
              <w:jc w:val="center"/>
            </w:pPr>
            <w:r>
              <w:rPr>
                <w:rFonts w:ascii="宋体" w:hAnsi="宋体" w:eastAsia="宋体"/>
                <w:sz w:val="16"/>
              </w:rPr>
              <w:t>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F47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E75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66C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D83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DE48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8DC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39CAA">
            <w:pPr>
              <w:jc w:val="center"/>
            </w:pPr>
          </w:p>
        </w:tc>
      </w:tr>
      <w:tr w14:paraId="5E838F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B301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1A73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91CA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5C326">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CCE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6A9C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EA634">
            <w:pPr>
              <w:jc w:val="center"/>
            </w:pPr>
            <w:r>
              <w:rPr>
                <w:rFonts w:ascii="宋体" w:hAnsi="宋体" w:eastAsia="宋体"/>
                <w:sz w:val="16"/>
              </w:rPr>
              <w:t>98.55%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C2C36">
            <w:pPr>
              <w:jc w:val="center"/>
            </w:pPr>
            <w:r>
              <w:rPr>
                <w:rFonts w:ascii="宋体" w:hAnsi="宋体" w:eastAsia="宋体"/>
                <w:sz w:val="16"/>
              </w:rPr>
              <w:t>109.5%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ADB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4FD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FD6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452B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AB7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83F44">
            <w:pPr>
              <w:jc w:val="center"/>
            </w:pPr>
            <w:r>
              <w:rPr>
                <w:rFonts w:ascii="宋体" w:hAnsi="宋体" w:eastAsia="宋体"/>
                <w:sz w:val="16"/>
              </w:rPr>
              <w:t>建目标是预测满意度指标太低，下年度严格管理目标设置。</w:t>
            </w:r>
          </w:p>
        </w:tc>
      </w:tr>
      <w:tr w14:paraId="710D5DA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00613D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1C8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D9204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A0A3D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CC6C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3CB7F">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15C8F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53CF5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DE567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61037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7EFD75"/>
        </w:tc>
      </w:tr>
    </w:tbl>
    <w:p w14:paraId="51EEB145">
      <w:r>
        <w:br w:type="page"/>
      </w:r>
    </w:p>
    <w:tbl>
      <w:tblPr>
        <w:tblStyle w:val="9"/>
        <w:tblW w:w="0" w:type="auto"/>
        <w:tblInd w:w="0" w:type="dxa"/>
        <w:tblLayout w:type="autofit"/>
        <w:tblCellMar>
          <w:top w:w="0" w:type="dxa"/>
          <w:left w:w="108" w:type="dxa"/>
          <w:bottom w:w="0" w:type="dxa"/>
          <w:right w:w="108" w:type="dxa"/>
        </w:tblCellMar>
      </w:tblPr>
      <w:tblGrid>
        <w:gridCol w:w="630"/>
        <w:gridCol w:w="626"/>
        <w:gridCol w:w="626"/>
        <w:gridCol w:w="696"/>
        <w:gridCol w:w="628"/>
        <w:gridCol w:w="696"/>
        <w:gridCol w:w="696"/>
        <w:gridCol w:w="696"/>
        <w:gridCol w:w="632"/>
        <w:gridCol w:w="626"/>
        <w:gridCol w:w="626"/>
        <w:gridCol w:w="626"/>
        <w:gridCol w:w="626"/>
        <w:gridCol w:w="630"/>
      </w:tblGrid>
      <w:tr w14:paraId="1A729B1E">
        <w:tblPrEx>
          <w:tblCellMar>
            <w:top w:w="0" w:type="dxa"/>
            <w:left w:w="108" w:type="dxa"/>
            <w:bottom w:w="0" w:type="dxa"/>
            <w:right w:w="108" w:type="dxa"/>
          </w:tblCellMar>
        </w:tblPrEx>
        <w:tc>
          <w:tcPr>
            <w:tcW w:w="8848" w:type="dxa"/>
            <w:gridSpan w:val="14"/>
            <w:vAlign w:val="center"/>
          </w:tcPr>
          <w:p w14:paraId="30A05150">
            <w:pPr>
              <w:jc w:val="center"/>
            </w:pPr>
            <w:r>
              <w:rPr>
                <w:rFonts w:ascii="宋体" w:hAnsi="宋体" w:eastAsia="宋体"/>
                <w:sz w:val="24"/>
              </w:rPr>
              <w:t>项目支出绩效自评表</w:t>
            </w:r>
          </w:p>
        </w:tc>
      </w:tr>
      <w:tr w14:paraId="6ACB9FE2">
        <w:tblPrEx>
          <w:tblCellMar>
            <w:top w:w="0" w:type="dxa"/>
            <w:left w:w="108" w:type="dxa"/>
            <w:bottom w:w="0" w:type="dxa"/>
            <w:right w:w="108" w:type="dxa"/>
          </w:tblCellMar>
        </w:tblPrEx>
        <w:tc>
          <w:tcPr>
            <w:tcW w:w="8848" w:type="dxa"/>
            <w:gridSpan w:val="14"/>
            <w:vAlign w:val="center"/>
          </w:tcPr>
          <w:p w14:paraId="5AB0289D">
            <w:pPr>
              <w:jc w:val="center"/>
            </w:pPr>
            <w:r>
              <w:rPr>
                <w:rFonts w:ascii="宋体" w:hAnsi="宋体" w:eastAsia="宋体"/>
                <w:sz w:val="24"/>
              </w:rPr>
              <w:t>(2024年度)</w:t>
            </w:r>
          </w:p>
        </w:tc>
      </w:tr>
      <w:tr w14:paraId="662D304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EE32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CCF1915">
            <w:pPr>
              <w:jc w:val="center"/>
            </w:pPr>
            <w:r>
              <w:rPr>
                <w:rFonts w:ascii="宋体" w:hAnsi="宋体" w:eastAsia="宋体"/>
                <w:sz w:val="16"/>
              </w:rPr>
              <w:t>水利项目前期费</w:t>
            </w:r>
          </w:p>
        </w:tc>
      </w:tr>
      <w:tr w14:paraId="73C777E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966E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48DD33">
            <w:pPr>
              <w:jc w:val="center"/>
            </w:pPr>
            <w:r>
              <w:rPr>
                <w:rFonts w:ascii="宋体" w:hAnsi="宋体" w:eastAsia="宋体"/>
                <w:sz w:val="16"/>
              </w:rPr>
              <w:t>特克斯县水利局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168BD">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D5D9A7">
            <w:pPr>
              <w:jc w:val="center"/>
            </w:pPr>
            <w:r>
              <w:rPr>
                <w:rFonts w:ascii="宋体" w:hAnsi="宋体" w:eastAsia="宋体"/>
                <w:sz w:val="16"/>
              </w:rPr>
              <w:t>特克斯县水利局</w:t>
            </w:r>
          </w:p>
        </w:tc>
      </w:tr>
      <w:tr w14:paraId="45FC65A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647D2F">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5A2F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72AA1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2C1C1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41458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7005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B68E5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65F6B">
            <w:pPr>
              <w:jc w:val="center"/>
            </w:pPr>
            <w:r>
              <w:rPr>
                <w:rFonts w:ascii="宋体" w:hAnsi="宋体" w:eastAsia="宋体"/>
                <w:sz w:val="16"/>
              </w:rPr>
              <w:t>得分</w:t>
            </w:r>
          </w:p>
        </w:tc>
      </w:tr>
      <w:tr w14:paraId="2C0BA1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6FBE5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47402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30C492">
            <w:pPr>
              <w:jc w:val="center"/>
            </w:pPr>
            <w:r>
              <w:rPr>
                <w:rFonts w:ascii="宋体" w:hAnsi="宋体" w:eastAsia="宋体"/>
                <w:sz w:val="16"/>
              </w:rPr>
              <w:t>44.18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15D875">
            <w:pPr>
              <w:jc w:val="center"/>
            </w:pPr>
            <w:r>
              <w:rPr>
                <w:rFonts w:ascii="宋体" w:hAnsi="宋体" w:eastAsia="宋体"/>
                <w:sz w:val="16"/>
              </w:rPr>
              <w:t>44.18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17E08">
            <w:pPr>
              <w:jc w:val="center"/>
            </w:pPr>
            <w:r>
              <w:rPr>
                <w:rFonts w:ascii="宋体" w:hAnsi="宋体" w:eastAsia="宋体"/>
                <w:sz w:val="16"/>
              </w:rPr>
              <w:t>39.28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43CD6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94AA6C">
            <w:pPr>
              <w:jc w:val="center"/>
            </w:pPr>
            <w:r>
              <w:rPr>
                <w:rFonts w:ascii="宋体" w:hAnsi="宋体" w:eastAsia="宋体"/>
                <w:sz w:val="16"/>
              </w:rPr>
              <w:t>88.91%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3AE6D">
            <w:pPr>
              <w:jc w:val="center"/>
            </w:pPr>
            <w:r>
              <w:rPr>
                <w:rFonts w:ascii="宋体" w:hAnsi="宋体" w:eastAsia="宋体"/>
                <w:sz w:val="16"/>
              </w:rPr>
              <w:t>7.23</w:t>
            </w:r>
          </w:p>
        </w:tc>
      </w:tr>
      <w:tr w14:paraId="203D61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08DD9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324E8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52021E">
            <w:pPr>
              <w:jc w:val="center"/>
            </w:pPr>
            <w:r>
              <w:rPr>
                <w:rFonts w:ascii="宋体" w:hAnsi="宋体" w:eastAsia="宋体"/>
                <w:sz w:val="16"/>
              </w:rPr>
              <w:t>44.18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698CCC">
            <w:pPr>
              <w:jc w:val="center"/>
            </w:pPr>
            <w:r>
              <w:rPr>
                <w:rFonts w:ascii="宋体" w:hAnsi="宋体" w:eastAsia="宋体"/>
                <w:sz w:val="16"/>
              </w:rPr>
              <w:t>44.18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49C76F">
            <w:pPr>
              <w:jc w:val="center"/>
            </w:pPr>
            <w:r>
              <w:rPr>
                <w:rFonts w:ascii="宋体" w:hAnsi="宋体" w:eastAsia="宋体"/>
                <w:sz w:val="16"/>
              </w:rPr>
              <w:t>39.28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C831D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917E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AF520">
            <w:pPr>
              <w:jc w:val="center"/>
            </w:pPr>
            <w:r>
              <w:rPr>
                <w:rFonts w:ascii="宋体" w:hAnsi="宋体" w:eastAsia="宋体"/>
                <w:sz w:val="16"/>
              </w:rPr>
              <w:t>—</w:t>
            </w:r>
          </w:p>
        </w:tc>
      </w:tr>
      <w:tr w14:paraId="7F4F0E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5E3DE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FA899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2FEF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9CAC2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02E76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C6F6C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722A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F67F3">
            <w:pPr>
              <w:jc w:val="center"/>
            </w:pPr>
            <w:r>
              <w:rPr>
                <w:rFonts w:ascii="宋体" w:hAnsi="宋体" w:eastAsia="宋体"/>
                <w:sz w:val="16"/>
              </w:rPr>
              <w:t>—</w:t>
            </w:r>
          </w:p>
        </w:tc>
      </w:tr>
      <w:tr w14:paraId="0BA1AF9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48EA1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8FEA3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54B2EFD">
            <w:pPr>
              <w:jc w:val="center"/>
            </w:pPr>
            <w:r>
              <w:rPr>
                <w:rFonts w:ascii="宋体" w:hAnsi="宋体" w:eastAsia="宋体"/>
                <w:sz w:val="16"/>
              </w:rPr>
              <w:t>实际完成情况</w:t>
            </w:r>
          </w:p>
        </w:tc>
      </w:tr>
      <w:tr w14:paraId="45E2F3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A5D9C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9B7C56">
            <w:pPr>
              <w:jc w:val="both"/>
            </w:pPr>
            <w:r>
              <w:rPr>
                <w:rFonts w:ascii="宋体" w:hAnsi="宋体" w:eastAsia="宋体"/>
                <w:sz w:val="16"/>
              </w:rPr>
              <w:t>缴纳阔克铁热克河重点河段治理项目水土保持费9.25万元，乔拉克铁热克沟乔拉克铁热克镇中小河流治理项目水土保持费16.46万元，科博沟齐勒乌泽克镇中小河流治理项目水土保持费10.2万元，乔拉克铁热克镇孟布拉克村防洪工程水土保持费3.37万元，水利项目占用林草地征占费用4.89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C74DE5">
            <w:pPr>
              <w:jc w:val="both"/>
            </w:pPr>
            <w:r>
              <w:rPr>
                <w:rFonts w:ascii="宋体" w:hAnsi="宋体" w:eastAsia="宋体"/>
                <w:sz w:val="16"/>
              </w:rPr>
              <w:t>完成缴纳阔克铁热克河重点河段治理项目水土保持费9.25万元，乔拉克铁热克沟乔拉克铁热克镇中小河流治理项目水土保持费16.46万元，科博沟齐勒乌泽克镇中小河流治理项目水土保持费10.2万元，乔拉克铁热克镇孟布拉克村防洪工程水土保持费3.37万元。</w:t>
            </w:r>
          </w:p>
        </w:tc>
      </w:tr>
      <w:tr w14:paraId="4CBF152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038D8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5A12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786D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ACE4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A907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E0784">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64D09">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5646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C650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963A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BD1D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AD76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93B8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08056">
            <w:pPr>
              <w:jc w:val="center"/>
            </w:pPr>
            <w:r>
              <w:rPr>
                <w:rFonts w:ascii="宋体" w:hAnsi="宋体" w:eastAsia="宋体"/>
                <w:sz w:val="16"/>
              </w:rPr>
              <w:t>偏差原因分析及改进措施</w:t>
            </w:r>
          </w:p>
        </w:tc>
      </w:tr>
      <w:tr w14:paraId="7480DF6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136B5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4CA37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1E0B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57A2D">
            <w:pPr>
              <w:jc w:val="center"/>
            </w:pPr>
            <w:r>
              <w:rPr>
                <w:rFonts w:ascii="宋体" w:hAnsi="宋体" w:eastAsia="宋体"/>
                <w:sz w:val="16"/>
              </w:rPr>
              <w:t>完成缴纳水土保持费（处）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A33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391F9">
            <w:pPr>
              <w:jc w:val="center"/>
            </w:pPr>
            <w:r>
              <w:rPr>
                <w:rFonts w:ascii="宋体" w:hAnsi="宋体" w:eastAsia="宋体"/>
                <w:sz w:val="16"/>
              </w:rPr>
              <w:t>=4处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6CDE9">
            <w:pPr>
              <w:jc w:val="center"/>
            </w:pPr>
            <w:r>
              <w:rPr>
                <w:rFonts w:ascii="宋体" w:hAnsi="宋体" w:eastAsia="宋体"/>
                <w:sz w:val="16"/>
              </w:rPr>
              <w:t>4处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F9E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0BE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8FD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4DC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23F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AC5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9B6DB">
            <w:pPr>
              <w:jc w:val="center"/>
            </w:pPr>
          </w:p>
        </w:tc>
      </w:tr>
      <w:tr w14:paraId="0413CE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4051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6B6A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2632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54910">
            <w:pPr>
              <w:jc w:val="center"/>
            </w:pPr>
            <w:r>
              <w:rPr>
                <w:rFonts w:ascii="宋体" w:hAnsi="宋体" w:eastAsia="宋体"/>
                <w:sz w:val="16"/>
              </w:rPr>
              <w:t>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336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7C7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252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FB1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198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4C7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C37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0D4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D5A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86B3F">
            <w:pPr>
              <w:jc w:val="center"/>
            </w:pPr>
          </w:p>
        </w:tc>
      </w:tr>
      <w:tr w14:paraId="0BD2A4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8CFD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672E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F08C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7A6F1">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3C15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884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053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C54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83E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4B0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087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AF5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A544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B14C1">
            <w:pPr>
              <w:jc w:val="center"/>
            </w:pPr>
          </w:p>
        </w:tc>
      </w:tr>
      <w:tr w14:paraId="2A4561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A649F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F17B9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4421D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40CD9">
            <w:pPr>
              <w:jc w:val="center"/>
            </w:pPr>
            <w:r>
              <w:rPr>
                <w:rFonts w:ascii="宋体" w:hAnsi="宋体" w:eastAsia="宋体"/>
                <w:sz w:val="16"/>
              </w:rPr>
              <w:t>阔克铁热克河重点河段治理项目水土保持费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423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344F5">
            <w:pPr>
              <w:jc w:val="center"/>
            </w:pPr>
            <w:r>
              <w:rPr>
                <w:rFonts w:ascii="宋体" w:hAnsi="宋体" w:eastAsia="宋体"/>
                <w:sz w:val="16"/>
              </w:rPr>
              <w:t>=9.25万元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70CAE">
            <w:pPr>
              <w:jc w:val="center"/>
            </w:pPr>
            <w:r>
              <w:rPr>
                <w:rFonts w:ascii="宋体" w:hAnsi="宋体" w:eastAsia="宋体"/>
                <w:sz w:val="16"/>
              </w:rPr>
              <w:t>9.25万元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661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B80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6FE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E4A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4FB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B8DA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129B8">
            <w:pPr>
              <w:jc w:val="center"/>
            </w:pPr>
          </w:p>
        </w:tc>
      </w:tr>
      <w:tr w14:paraId="5BC880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35F3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9962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DF18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7B338">
            <w:pPr>
              <w:jc w:val="center"/>
            </w:pPr>
            <w:r>
              <w:rPr>
                <w:rFonts w:ascii="宋体" w:hAnsi="宋体" w:eastAsia="宋体"/>
                <w:sz w:val="16"/>
              </w:rPr>
              <w:t>乔拉克铁热克镇中小河流治理项目水土保持费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D2E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7EC81">
            <w:pPr>
              <w:jc w:val="center"/>
            </w:pPr>
            <w:r>
              <w:rPr>
                <w:rFonts w:ascii="宋体" w:hAnsi="宋体" w:eastAsia="宋体"/>
                <w:sz w:val="16"/>
              </w:rPr>
              <w:t>=16.46万元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AD970">
            <w:pPr>
              <w:jc w:val="center"/>
            </w:pPr>
            <w:r>
              <w:rPr>
                <w:rFonts w:ascii="宋体" w:hAnsi="宋体" w:eastAsia="宋体"/>
                <w:sz w:val="16"/>
              </w:rPr>
              <w:t>13.53万元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2C972">
            <w:pPr>
              <w:jc w:val="center"/>
            </w:pPr>
            <w:r>
              <w:rPr>
                <w:rFonts w:ascii="宋体" w:hAnsi="宋体" w:eastAsia="宋体"/>
                <w:sz w:val="16"/>
              </w:rPr>
              <w:t>82.2%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89B57">
            <w:pPr>
              <w:jc w:val="center"/>
            </w:pPr>
            <w:r>
              <w:rPr>
                <w:rFonts w:ascii="宋体" w:hAnsi="宋体" w:eastAsia="宋体"/>
                <w:sz w:val="16"/>
              </w:rPr>
              <w:t>8.22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D9B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C7B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158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0D95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3B060">
            <w:pPr>
              <w:jc w:val="center"/>
            </w:pPr>
            <w:r>
              <w:rPr>
                <w:rFonts w:ascii="宋体" w:hAnsi="宋体" w:eastAsia="宋体"/>
                <w:sz w:val="16"/>
              </w:rPr>
              <w:t>该项目验收还未进行，争取年底前完成验收工作。</w:t>
            </w:r>
          </w:p>
        </w:tc>
      </w:tr>
      <w:tr w14:paraId="0181E1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0D32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F3B9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F98E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9884C">
            <w:pPr>
              <w:jc w:val="center"/>
            </w:pPr>
            <w:r>
              <w:rPr>
                <w:rFonts w:ascii="宋体" w:hAnsi="宋体" w:eastAsia="宋体"/>
                <w:sz w:val="16"/>
              </w:rPr>
              <w:t>科博沟齐勒乌泽克镇中小河流治理项目水土保持费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F2D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BE463">
            <w:pPr>
              <w:jc w:val="center"/>
            </w:pPr>
            <w:r>
              <w:rPr>
                <w:rFonts w:ascii="宋体" w:hAnsi="宋体" w:eastAsia="宋体"/>
                <w:sz w:val="16"/>
              </w:rPr>
              <w:t>=10.2万元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171C3">
            <w:pPr>
              <w:jc w:val="center"/>
            </w:pPr>
            <w:r>
              <w:rPr>
                <w:rFonts w:ascii="宋体" w:hAnsi="宋体" w:eastAsia="宋体"/>
                <w:sz w:val="16"/>
              </w:rPr>
              <w:t>8.2万元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B4A8B">
            <w:pPr>
              <w:jc w:val="center"/>
            </w:pPr>
            <w:r>
              <w:rPr>
                <w:rFonts w:ascii="宋体" w:hAnsi="宋体" w:eastAsia="宋体"/>
                <w:sz w:val="16"/>
              </w:rPr>
              <w:t>80.39%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7EA77">
            <w:pPr>
              <w:jc w:val="center"/>
            </w:pPr>
            <w:r>
              <w:rPr>
                <w:rFonts w:ascii="宋体" w:hAnsi="宋体" w:eastAsia="宋体"/>
                <w:sz w:val="16"/>
              </w:rPr>
              <w:t>8.04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462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504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F73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E137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15D02">
            <w:pPr>
              <w:jc w:val="center"/>
            </w:pPr>
            <w:r>
              <w:rPr>
                <w:rFonts w:ascii="宋体" w:hAnsi="宋体" w:eastAsia="宋体"/>
                <w:sz w:val="16"/>
              </w:rPr>
              <w:t>该项目验收还未进行，争取年底前完成验收工作。</w:t>
            </w:r>
          </w:p>
        </w:tc>
      </w:tr>
      <w:tr w14:paraId="323CD7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D67F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6793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200D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BD2B5">
            <w:pPr>
              <w:jc w:val="center"/>
            </w:pPr>
            <w:r>
              <w:rPr>
                <w:rFonts w:ascii="宋体" w:hAnsi="宋体" w:eastAsia="宋体"/>
                <w:sz w:val="16"/>
              </w:rPr>
              <w:t>乔拉克铁热克镇孟布拉克村防洪工程水土保持费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605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42F1F">
            <w:pPr>
              <w:jc w:val="center"/>
            </w:pPr>
            <w:r>
              <w:rPr>
                <w:rFonts w:ascii="宋体" w:hAnsi="宋体" w:eastAsia="宋体"/>
                <w:sz w:val="16"/>
              </w:rPr>
              <w:t>=3.37万元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CCE96">
            <w:pPr>
              <w:jc w:val="center"/>
            </w:pPr>
            <w:r>
              <w:rPr>
                <w:rFonts w:ascii="宋体" w:hAnsi="宋体" w:eastAsia="宋体"/>
                <w:sz w:val="16"/>
              </w:rPr>
              <w:t>3.37万元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123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1E6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B74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073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0B4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CB8A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12129">
            <w:pPr>
              <w:jc w:val="center"/>
            </w:pPr>
          </w:p>
        </w:tc>
      </w:tr>
      <w:tr w14:paraId="08FAEF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2FDC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7954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047A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182DC">
            <w:pPr>
              <w:jc w:val="center"/>
            </w:pPr>
            <w:r>
              <w:rPr>
                <w:rFonts w:ascii="宋体" w:hAnsi="宋体" w:eastAsia="宋体"/>
                <w:sz w:val="16"/>
              </w:rPr>
              <w:t>提高土地的保持能力和生态系统的稳定性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8BA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67C2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8E3B9">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AF9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5EE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04C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B56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CBF6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704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32F6D">
            <w:pPr>
              <w:jc w:val="center"/>
            </w:pPr>
          </w:p>
        </w:tc>
      </w:tr>
      <w:tr w14:paraId="14469A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D4D2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950A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8D75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4D53F">
            <w:pPr>
              <w:jc w:val="center"/>
            </w:pPr>
            <w:r>
              <w:rPr>
                <w:rFonts w:ascii="宋体" w:hAnsi="宋体" w:eastAsia="宋体"/>
                <w:sz w:val="16"/>
              </w:rPr>
              <w:t>县级水土保持部门的满意度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E02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8FB6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CC3A9">
            <w:pPr>
              <w:jc w:val="center"/>
            </w:pPr>
            <w:r>
              <w:rPr>
                <w:rFonts w:ascii="宋体" w:hAnsi="宋体" w:eastAsia="宋体"/>
                <w:sz w:val="16"/>
              </w:rPr>
              <w:t>98.55%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C7FD4">
            <w:pPr>
              <w:jc w:val="center"/>
            </w:pPr>
            <w:r>
              <w:rPr>
                <w:rFonts w:ascii="宋体" w:hAnsi="宋体" w:eastAsia="宋体"/>
                <w:sz w:val="16"/>
              </w:rPr>
              <w:t>109.5%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F7D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5A5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7E3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3ECF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5A7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F57E4">
            <w:pPr>
              <w:jc w:val="center"/>
            </w:pPr>
            <w:r>
              <w:rPr>
                <w:rFonts w:ascii="宋体" w:hAnsi="宋体" w:eastAsia="宋体"/>
                <w:sz w:val="16"/>
              </w:rPr>
              <w:tab/>
            </w:r>
            <w:r>
              <w:rPr>
                <w:rFonts w:ascii="宋体" w:hAnsi="宋体" w:eastAsia="宋体"/>
                <w:sz w:val="16"/>
              </w:rPr>
              <w:t>建目标是预测满意度指标太低，下年度严格管理目标设置。</w:t>
            </w:r>
          </w:p>
        </w:tc>
      </w:tr>
      <w:tr w14:paraId="5D271AB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20C8CB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B23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A56CA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836BE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9560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B4D1D">
            <w:pPr>
              <w:jc w:val="center"/>
            </w:pPr>
            <w:r>
              <w:rPr>
                <w:rFonts w:ascii="宋体" w:hAnsi="宋体" w:eastAsia="宋体"/>
                <w:sz w:val="16"/>
              </w:rPr>
              <w:t>93.49分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15FF1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20C55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EEF1E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A488C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7CD736"/>
        </w:tc>
      </w:tr>
    </w:tbl>
    <w:p w14:paraId="3E54CCFC">
      <w:r>
        <w:br w:type="page"/>
      </w:r>
    </w:p>
    <w:tbl>
      <w:tblPr>
        <w:tblStyle w:val="9"/>
        <w:tblW w:w="0" w:type="auto"/>
        <w:tblInd w:w="0" w:type="dxa"/>
        <w:tblLayout w:type="autofit"/>
        <w:tblCellMar>
          <w:top w:w="0" w:type="dxa"/>
          <w:left w:w="108" w:type="dxa"/>
          <w:bottom w:w="0" w:type="dxa"/>
          <w:right w:w="108" w:type="dxa"/>
        </w:tblCellMar>
      </w:tblPr>
      <w:tblGrid>
        <w:gridCol w:w="625"/>
        <w:gridCol w:w="616"/>
        <w:gridCol w:w="616"/>
        <w:gridCol w:w="616"/>
        <w:gridCol w:w="621"/>
        <w:gridCol w:w="776"/>
        <w:gridCol w:w="696"/>
        <w:gridCol w:w="776"/>
        <w:gridCol w:w="621"/>
        <w:gridCol w:w="616"/>
        <w:gridCol w:w="616"/>
        <w:gridCol w:w="617"/>
        <w:gridCol w:w="617"/>
        <w:gridCol w:w="631"/>
      </w:tblGrid>
      <w:tr w14:paraId="28AF67F3">
        <w:tblPrEx>
          <w:tblCellMar>
            <w:top w:w="0" w:type="dxa"/>
            <w:left w:w="108" w:type="dxa"/>
            <w:bottom w:w="0" w:type="dxa"/>
            <w:right w:w="108" w:type="dxa"/>
          </w:tblCellMar>
        </w:tblPrEx>
        <w:tc>
          <w:tcPr>
            <w:tcW w:w="8848" w:type="dxa"/>
            <w:gridSpan w:val="14"/>
            <w:vAlign w:val="center"/>
          </w:tcPr>
          <w:p w14:paraId="0E4A9744">
            <w:pPr>
              <w:jc w:val="center"/>
            </w:pPr>
            <w:r>
              <w:rPr>
                <w:rFonts w:ascii="宋体" w:hAnsi="宋体" w:eastAsia="宋体"/>
                <w:sz w:val="24"/>
              </w:rPr>
              <w:t>项目支出绩效自评表</w:t>
            </w:r>
          </w:p>
        </w:tc>
      </w:tr>
      <w:tr w14:paraId="70E5FA60">
        <w:tblPrEx>
          <w:tblCellMar>
            <w:top w:w="0" w:type="dxa"/>
            <w:left w:w="108" w:type="dxa"/>
            <w:bottom w:w="0" w:type="dxa"/>
            <w:right w:w="108" w:type="dxa"/>
          </w:tblCellMar>
        </w:tblPrEx>
        <w:tc>
          <w:tcPr>
            <w:tcW w:w="8848" w:type="dxa"/>
            <w:gridSpan w:val="14"/>
            <w:vAlign w:val="center"/>
          </w:tcPr>
          <w:p w14:paraId="5E94EA98">
            <w:pPr>
              <w:jc w:val="center"/>
            </w:pPr>
            <w:r>
              <w:rPr>
                <w:rFonts w:ascii="宋体" w:hAnsi="宋体" w:eastAsia="宋体"/>
                <w:sz w:val="24"/>
              </w:rPr>
              <w:t>(2024年度)</w:t>
            </w:r>
          </w:p>
        </w:tc>
      </w:tr>
      <w:tr w14:paraId="784B09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A236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F70D218">
            <w:pPr>
              <w:jc w:val="center"/>
            </w:pPr>
            <w:r>
              <w:rPr>
                <w:rFonts w:ascii="宋体" w:hAnsi="宋体" w:eastAsia="宋体"/>
                <w:sz w:val="16"/>
              </w:rPr>
              <w:t>特克斯县创建国家水土保持示范县技术服务</w:t>
            </w:r>
          </w:p>
        </w:tc>
      </w:tr>
      <w:tr w14:paraId="783E25E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41AC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B2C804">
            <w:pPr>
              <w:jc w:val="center"/>
            </w:pPr>
            <w:r>
              <w:rPr>
                <w:rFonts w:ascii="宋体" w:hAnsi="宋体" w:eastAsia="宋体"/>
                <w:sz w:val="16"/>
              </w:rPr>
              <w:t>特克斯县水利局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5123D">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7756F53">
            <w:pPr>
              <w:jc w:val="center"/>
            </w:pPr>
            <w:r>
              <w:rPr>
                <w:rFonts w:ascii="宋体" w:hAnsi="宋体" w:eastAsia="宋体"/>
                <w:sz w:val="16"/>
              </w:rPr>
              <w:t>特克斯县水利局</w:t>
            </w:r>
          </w:p>
        </w:tc>
      </w:tr>
      <w:tr w14:paraId="564D8EE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02B02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4158D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6758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F4706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FF5B4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88424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59557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0ACB8">
            <w:pPr>
              <w:jc w:val="center"/>
            </w:pPr>
            <w:r>
              <w:rPr>
                <w:rFonts w:ascii="宋体" w:hAnsi="宋体" w:eastAsia="宋体"/>
                <w:sz w:val="16"/>
              </w:rPr>
              <w:t>得分</w:t>
            </w:r>
          </w:p>
        </w:tc>
      </w:tr>
      <w:tr w14:paraId="5CDC4A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A0A2E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5261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9AADA">
            <w:pPr>
              <w:jc w:val="center"/>
            </w:pPr>
            <w:r>
              <w:rPr>
                <w:rFonts w:ascii="宋体" w:hAnsi="宋体" w:eastAsia="宋体"/>
                <w:sz w:val="16"/>
              </w:rPr>
              <w:t>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84BF94">
            <w:pPr>
              <w:jc w:val="center"/>
            </w:pPr>
            <w:r>
              <w:rPr>
                <w:rFonts w:ascii="宋体" w:hAnsi="宋体" w:eastAsia="宋体"/>
                <w:sz w:val="16"/>
              </w:rPr>
              <w:t>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122F55">
            <w:pPr>
              <w:jc w:val="center"/>
            </w:pPr>
            <w:r>
              <w:rPr>
                <w:rFonts w:ascii="宋体" w:hAnsi="宋体" w:eastAsia="宋体"/>
                <w:sz w:val="16"/>
              </w:rPr>
              <w:t>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E48D2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B4ACB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2F0D1">
            <w:pPr>
              <w:jc w:val="center"/>
            </w:pPr>
            <w:r>
              <w:rPr>
                <w:rFonts w:ascii="宋体" w:hAnsi="宋体" w:eastAsia="宋体"/>
                <w:sz w:val="16"/>
              </w:rPr>
              <w:t>10.00</w:t>
            </w:r>
          </w:p>
        </w:tc>
      </w:tr>
      <w:tr w14:paraId="5DDB47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A2DB0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F062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2E66B">
            <w:pPr>
              <w:jc w:val="center"/>
            </w:pPr>
            <w:r>
              <w:rPr>
                <w:rFonts w:ascii="宋体" w:hAnsi="宋体" w:eastAsia="宋体"/>
                <w:sz w:val="16"/>
              </w:rPr>
              <w:t>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BE2C50">
            <w:pPr>
              <w:jc w:val="center"/>
            </w:pPr>
            <w:r>
              <w:rPr>
                <w:rFonts w:ascii="宋体" w:hAnsi="宋体" w:eastAsia="宋体"/>
                <w:sz w:val="16"/>
              </w:rPr>
              <w:t>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480F8">
            <w:pPr>
              <w:jc w:val="center"/>
            </w:pPr>
            <w:r>
              <w:rPr>
                <w:rFonts w:ascii="宋体" w:hAnsi="宋体" w:eastAsia="宋体"/>
                <w:sz w:val="16"/>
              </w:rPr>
              <w:t>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2FDC5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B04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272ED">
            <w:pPr>
              <w:jc w:val="center"/>
            </w:pPr>
            <w:r>
              <w:rPr>
                <w:rFonts w:ascii="宋体" w:hAnsi="宋体" w:eastAsia="宋体"/>
                <w:sz w:val="16"/>
              </w:rPr>
              <w:t>—</w:t>
            </w:r>
          </w:p>
        </w:tc>
      </w:tr>
      <w:tr w14:paraId="653A70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8A136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772F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E8A7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7117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D996F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BD306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25A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CE0B3">
            <w:pPr>
              <w:jc w:val="center"/>
            </w:pPr>
            <w:r>
              <w:rPr>
                <w:rFonts w:ascii="宋体" w:hAnsi="宋体" w:eastAsia="宋体"/>
                <w:sz w:val="16"/>
              </w:rPr>
              <w:t>—</w:t>
            </w:r>
          </w:p>
        </w:tc>
      </w:tr>
      <w:tr w14:paraId="0F73D99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A394D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A122A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0063D4">
            <w:pPr>
              <w:jc w:val="center"/>
            </w:pPr>
            <w:r>
              <w:rPr>
                <w:rFonts w:ascii="宋体" w:hAnsi="宋体" w:eastAsia="宋体"/>
                <w:sz w:val="16"/>
              </w:rPr>
              <w:t>实际完成情况</w:t>
            </w:r>
          </w:p>
        </w:tc>
      </w:tr>
      <w:tr w14:paraId="726912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E134D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E0CF63">
            <w:pPr>
              <w:jc w:val="both"/>
            </w:pPr>
            <w:r>
              <w:rPr>
                <w:rFonts w:ascii="宋体" w:hAnsi="宋体" w:eastAsia="宋体"/>
                <w:sz w:val="16"/>
              </w:rPr>
              <w:t>完成编制《特克斯县水土保持综合治理规划（2018-2030）》，健全完善《水土保持工程建设管理办法》。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265FEE">
            <w:pPr>
              <w:jc w:val="both"/>
            </w:pPr>
            <w:r>
              <w:rPr>
                <w:rFonts w:ascii="宋体" w:hAnsi="宋体" w:eastAsia="宋体"/>
                <w:sz w:val="16"/>
              </w:rPr>
              <w:t>完成编制《特克斯县水土保持综合治理规划》。</w:t>
            </w:r>
          </w:p>
        </w:tc>
      </w:tr>
      <w:tr w14:paraId="793BF5E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4379F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D4D9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8E20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4B16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9FCA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C8D2D">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A9AA3">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8DD1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52E0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3121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35C2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580A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BD7A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18214">
            <w:pPr>
              <w:jc w:val="center"/>
            </w:pPr>
            <w:r>
              <w:rPr>
                <w:rFonts w:ascii="宋体" w:hAnsi="宋体" w:eastAsia="宋体"/>
                <w:sz w:val="16"/>
              </w:rPr>
              <w:t>偏差原因分析及改进措施</w:t>
            </w:r>
          </w:p>
        </w:tc>
      </w:tr>
      <w:tr w14:paraId="10C1FEC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C9D6A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1A50D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6A972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55D54">
            <w:pPr>
              <w:jc w:val="center"/>
            </w:pPr>
            <w:r>
              <w:rPr>
                <w:rFonts w:ascii="宋体" w:hAnsi="宋体" w:eastAsia="宋体"/>
                <w:sz w:val="16"/>
              </w:rPr>
              <w:t>编制水土保持综合治理规划</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66EF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CE011">
            <w:pPr>
              <w:jc w:val="center"/>
            </w:pPr>
            <w:r>
              <w:rPr>
                <w:rFonts w:ascii="宋体" w:hAnsi="宋体" w:eastAsia="宋体"/>
                <w:sz w:val="16"/>
              </w:rPr>
              <w:t>=1本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9ADCC">
            <w:pPr>
              <w:jc w:val="center"/>
            </w:pPr>
            <w:r>
              <w:rPr>
                <w:rFonts w:ascii="宋体" w:hAnsi="宋体" w:eastAsia="宋体"/>
                <w:sz w:val="16"/>
              </w:rPr>
              <w:t>1本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062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E641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090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A77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42E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6DA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D10ED">
            <w:pPr>
              <w:jc w:val="center"/>
            </w:pPr>
          </w:p>
        </w:tc>
      </w:tr>
      <w:tr w14:paraId="104191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8AE9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1169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ADF2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255A1">
            <w:pPr>
              <w:jc w:val="center"/>
            </w:pPr>
            <w:r>
              <w:rPr>
                <w:rFonts w:ascii="宋体" w:hAnsi="宋体" w:eastAsia="宋体"/>
                <w:sz w:val="16"/>
              </w:rPr>
              <w:t>编制水土保持工程建设管理办法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349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EF53B">
            <w:pPr>
              <w:jc w:val="center"/>
            </w:pPr>
            <w:r>
              <w:rPr>
                <w:rFonts w:ascii="宋体" w:hAnsi="宋体" w:eastAsia="宋体"/>
                <w:sz w:val="16"/>
              </w:rPr>
              <w:t>=1本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6F92F">
            <w:pPr>
              <w:jc w:val="center"/>
            </w:pPr>
            <w:r>
              <w:rPr>
                <w:rFonts w:ascii="宋体" w:hAnsi="宋体" w:eastAsia="宋体"/>
                <w:sz w:val="16"/>
              </w:rPr>
              <w:t>1本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E2C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B35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81F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B64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D8E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FF4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580B6">
            <w:pPr>
              <w:jc w:val="center"/>
            </w:pPr>
          </w:p>
        </w:tc>
      </w:tr>
      <w:tr w14:paraId="3A0708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2A4D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F78D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4442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5AE1E">
            <w:pPr>
              <w:jc w:val="center"/>
            </w:pPr>
            <w:r>
              <w:rPr>
                <w:rFonts w:ascii="宋体" w:hAnsi="宋体" w:eastAsia="宋体"/>
                <w:sz w:val="16"/>
              </w:rPr>
              <w:t>国家审批通过率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B44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CA947">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593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BD8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CA1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C84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522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23F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43D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5A8E9">
            <w:pPr>
              <w:jc w:val="center"/>
            </w:pPr>
          </w:p>
        </w:tc>
      </w:tr>
      <w:tr w14:paraId="5942D2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EFDA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7BB4D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260EA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15CF0">
            <w:pPr>
              <w:jc w:val="center"/>
            </w:pPr>
            <w:r>
              <w:rPr>
                <w:rFonts w:ascii="宋体" w:hAnsi="宋体" w:eastAsia="宋体"/>
                <w:sz w:val="16"/>
              </w:rPr>
              <w:t>完成规划编制时间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6E7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5209A">
            <w:pPr>
              <w:jc w:val="center"/>
            </w:pPr>
            <w:r>
              <w:rPr>
                <w:rFonts w:ascii="宋体" w:hAnsi="宋体" w:eastAsia="宋体"/>
                <w:sz w:val="16"/>
              </w:rPr>
              <w:t>2022年12月20日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4B3D3">
            <w:pPr>
              <w:jc w:val="center"/>
            </w:pPr>
            <w:r>
              <w:rPr>
                <w:rFonts w:ascii="宋体" w:hAnsi="宋体" w:eastAsia="宋体"/>
                <w:sz w:val="16"/>
              </w:rPr>
              <w:t>2022年12月20日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BC3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24B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F66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9AC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44C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5CD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FAE49">
            <w:pPr>
              <w:jc w:val="center"/>
            </w:pPr>
          </w:p>
        </w:tc>
      </w:tr>
      <w:tr w14:paraId="3051F2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2693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93A2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103D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35D0E">
            <w:pPr>
              <w:jc w:val="center"/>
            </w:pPr>
            <w:r>
              <w:rPr>
                <w:rFonts w:ascii="宋体" w:hAnsi="宋体" w:eastAsia="宋体"/>
                <w:sz w:val="16"/>
              </w:rPr>
              <w:t>资金支付拨付率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F25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B47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3C5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D3A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2EE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FCF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C10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731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1B6B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301C3">
            <w:pPr>
              <w:jc w:val="center"/>
            </w:pPr>
          </w:p>
        </w:tc>
      </w:tr>
      <w:tr w14:paraId="2156C8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712E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BD32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A3702">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F09F9">
            <w:pPr>
              <w:jc w:val="center"/>
            </w:pPr>
            <w:r>
              <w:rPr>
                <w:rFonts w:ascii="宋体" w:hAnsi="宋体" w:eastAsia="宋体"/>
                <w:sz w:val="16"/>
              </w:rPr>
              <w:t>治理水土流失面积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04BA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94605">
            <w:pPr>
              <w:jc w:val="center"/>
            </w:pPr>
            <w:r>
              <w:rPr>
                <w:rFonts w:ascii="宋体" w:hAnsi="宋体" w:eastAsia="宋体"/>
                <w:sz w:val="16"/>
              </w:rPr>
              <w:t>&gt;=49.40平方公里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84C2F">
            <w:pPr>
              <w:jc w:val="center"/>
            </w:pPr>
            <w:r>
              <w:rPr>
                <w:rFonts w:ascii="宋体" w:hAnsi="宋体" w:eastAsia="宋体"/>
                <w:sz w:val="16"/>
              </w:rPr>
              <w:t>49.4平方公里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E60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89F4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8A8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DE0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63B2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74A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83B31">
            <w:pPr>
              <w:jc w:val="center"/>
            </w:pPr>
          </w:p>
        </w:tc>
      </w:tr>
      <w:tr w14:paraId="46BC6B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23D5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D2FC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672F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24C65">
            <w:pPr>
              <w:jc w:val="center"/>
            </w:pPr>
            <w:r>
              <w:rPr>
                <w:rFonts w:ascii="宋体" w:hAnsi="宋体" w:eastAsia="宋体"/>
                <w:sz w:val="16"/>
              </w:rPr>
              <w:t>部门满意度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E05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A60E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CB003">
            <w:pPr>
              <w:jc w:val="center"/>
            </w:pPr>
            <w:r>
              <w:rPr>
                <w:rFonts w:ascii="宋体" w:hAnsi="宋体" w:eastAsia="宋体"/>
                <w:sz w:val="16"/>
              </w:rPr>
              <w:t>98.55%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476BF">
            <w:pPr>
              <w:jc w:val="center"/>
            </w:pPr>
            <w:r>
              <w:rPr>
                <w:rFonts w:ascii="宋体" w:hAnsi="宋体" w:eastAsia="宋体"/>
                <w:sz w:val="16"/>
              </w:rPr>
              <w:t>103.73%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4D6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EFD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341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4596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D0A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2AAC0">
            <w:pPr>
              <w:jc w:val="center"/>
            </w:pPr>
            <w:r>
              <w:rPr>
                <w:rFonts w:ascii="宋体" w:hAnsi="宋体" w:eastAsia="宋体"/>
                <w:sz w:val="16"/>
              </w:rPr>
              <w:tab/>
            </w:r>
            <w:r>
              <w:rPr>
                <w:rFonts w:ascii="宋体" w:hAnsi="宋体" w:eastAsia="宋体"/>
                <w:sz w:val="16"/>
              </w:rPr>
              <w:t>建目标是预测满意度指标太低，下年度严格管理目标设置。</w:t>
            </w:r>
          </w:p>
        </w:tc>
      </w:tr>
      <w:tr w14:paraId="284F6D7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EC39AF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AAF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3D724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9665E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1F0A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71FC8">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02727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E743A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229CB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7A3EA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570410"/>
        </w:tc>
      </w:tr>
    </w:tbl>
    <w:p w14:paraId="56F2891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32"/>
      </w:tblGrid>
      <w:tr w14:paraId="13534CB2">
        <w:tblPrEx>
          <w:tblCellMar>
            <w:top w:w="0" w:type="dxa"/>
            <w:left w:w="108" w:type="dxa"/>
            <w:bottom w:w="0" w:type="dxa"/>
            <w:right w:w="108" w:type="dxa"/>
          </w:tblCellMar>
        </w:tblPrEx>
        <w:tc>
          <w:tcPr>
            <w:tcW w:w="8848" w:type="dxa"/>
            <w:gridSpan w:val="14"/>
            <w:vAlign w:val="center"/>
          </w:tcPr>
          <w:p w14:paraId="64D894E4">
            <w:pPr>
              <w:jc w:val="center"/>
            </w:pPr>
            <w:r>
              <w:rPr>
                <w:rFonts w:ascii="宋体" w:hAnsi="宋体" w:eastAsia="宋体"/>
                <w:sz w:val="24"/>
              </w:rPr>
              <w:t>项目支出绩效自评表</w:t>
            </w:r>
          </w:p>
        </w:tc>
      </w:tr>
      <w:tr w14:paraId="5D1287A1">
        <w:tblPrEx>
          <w:tblCellMar>
            <w:top w:w="0" w:type="dxa"/>
            <w:left w:w="108" w:type="dxa"/>
            <w:bottom w:w="0" w:type="dxa"/>
            <w:right w:w="108" w:type="dxa"/>
          </w:tblCellMar>
        </w:tblPrEx>
        <w:tc>
          <w:tcPr>
            <w:tcW w:w="8848" w:type="dxa"/>
            <w:gridSpan w:val="14"/>
            <w:vAlign w:val="center"/>
          </w:tcPr>
          <w:p w14:paraId="5259214A">
            <w:pPr>
              <w:jc w:val="center"/>
            </w:pPr>
            <w:r>
              <w:rPr>
                <w:rFonts w:ascii="宋体" w:hAnsi="宋体" w:eastAsia="宋体"/>
                <w:sz w:val="24"/>
              </w:rPr>
              <w:t>(2024年度)</w:t>
            </w:r>
          </w:p>
        </w:tc>
      </w:tr>
      <w:tr w14:paraId="657E9BC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AFEB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335930B">
            <w:pPr>
              <w:jc w:val="center"/>
            </w:pPr>
            <w:r>
              <w:rPr>
                <w:rFonts w:ascii="宋体" w:hAnsi="宋体" w:eastAsia="宋体"/>
                <w:sz w:val="16"/>
              </w:rPr>
              <w:t>特克斯县西部四乡一镇饮水安全工程（第三标段）</w:t>
            </w:r>
          </w:p>
        </w:tc>
      </w:tr>
      <w:tr w14:paraId="68B41A1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A4A6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732363">
            <w:pPr>
              <w:jc w:val="center"/>
            </w:pPr>
            <w:r>
              <w:rPr>
                <w:rFonts w:ascii="宋体" w:hAnsi="宋体" w:eastAsia="宋体"/>
                <w:sz w:val="16"/>
              </w:rPr>
              <w:t>特克斯县水利局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A346B">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EAE9DE3">
            <w:pPr>
              <w:jc w:val="center"/>
            </w:pPr>
            <w:r>
              <w:rPr>
                <w:rFonts w:ascii="宋体" w:hAnsi="宋体" w:eastAsia="宋体"/>
                <w:sz w:val="16"/>
              </w:rPr>
              <w:t>特克斯县水利局</w:t>
            </w:r>
          </w:p>
        </w:tc>
      </w:tr>
      <w:tr w14:paraId="195369D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C2BCC4">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A31F2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4A94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713B1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DE9E7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48FC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1813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70AF5">
            <w:pPr>
              <w:jc w:val="center"/>
            </w:pPr>
            <w:r>
              <w:rPr>
                <w:rFonts w:ascii="宋体" w:hAnsi="宋体" w:eastAsia="宋体"/>
                <w:sz w:val="16"/>
              </w:rPr>
              <w:t>得分</w:t>
            </w:r>
          </w:p>
        </w:tc>
      </w:tr>
      <w:tr w14:paraId="19D3B5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7D776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1D23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FF2408">
            <w:pPr>
              <w:jc w:val="center"/>
            </w:pPr>
            <w:r>
              <w:rPr>
                <w:rFonts w:ascii="宋体" w:hAnsi="宋体" w:eastAsia="宋体"/>
                <w:sz w:val="16"/>
              </w:rPr>
              <w:t>97.16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B8EF8">
            <w:pPr>
              <w:jc w:val="center"/>
            </w:pPr>
            <w:r>
              <w:rPr>
                <w:rFonts w:ascii="宋体" w:hAnsi="宋体" w:eastAsia="宋体"/>
                <w:sz w:val="16"/>
              </w:rPr>
              <w:t>97.16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0BDC6">
            <w:pPr>
              <w:jc w:val="center"/>
            </w:pPr>
            <w:r>
              <w:rPr>
                <w:rFonts w:ascii="宋体" w:hAnsi="宋体" w:eastAsia="宋体"/>
                <w:sz w:val="16"/>
              </w:rPr>
              <w:t>97.16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8AA2E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B0973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4BFCC">
            <w:pPr>
              <w:jc w:val="center"/>
            </w:pPr>
            <w:r>
              <w:rPr>
                <w:rFonts w:ascii="宋体" w:hAnsi="宋体" w:eastAsia="宋体"/>
                <w:sz w:val="16"/>
              </w:rPr>
              <w:t>10.00</w:t>
            </w:r>
          </w:p>
        </w:tc>
      </w:tr>
      <w:tr w14:paraId="72FE67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0FB86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AF8C1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0A6AE0">
            <w:pPr>
              <w:jc w:val="center"/>
            </w:pPr>
            <w:r>
              <w:rPr>
                <w:rFonts w:ascii="宋体" w:hAnsi="宋体" w:eastAsia="宋体"/>
                <w:sz w:val="16"/>
              </w:rPr>
              <w:t>97.16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A3E572">
            <w:pPr>
              <w:jc w:val="center"/>
            </w:pPr>
            <w:r>
              <w:rPr>
                <w:rFonts w:ascii="宋体" w:hAnsi="宋体" w:eastAsia="宋体"/>
                <w:sz w:val="16"/>
              </w:rPr>
              <w:t>97.16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FCBFC">
            <w:pPr>
              <w:jc w:val="center"/>
            </w:pPr>
            <w:r>
              <w:rPr>
                <w:rFonts w:ascii="宋体" w:hAnsi="宋体" w:eastAsia="宋体"/>
                <w:sz w:val="16"/>
              </w:rPr>
              <w:t>97.16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A9AF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47F0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FCFE0">
            <w:pPr>
              <w:jc w:val="center"/>
            </w:pPr>
            <w:r>
              <w:rPr>
                <w:rFonts w:ascii="宋体" w:hAnsi="宋体" w:eastAsia="宋体"/>
                <w:sz w:val="16"/>
              </w:rPr>
              <w:t>—</w:t>
            </w:r>
          </w:p>
        </w:tc>
      </w:tr>
      <w:tr w14:paraId="2649D2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8B9BA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AFF8B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137DB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58B29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B8FD0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4ADF7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6C02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1D5EB">
            <w:pPr>
              <w:jc w:val="center"/>
            </w:pPr>
            <w:r>
              <w:rPr>
                <w:rFonts w:ascii="宋体" w:hAnsi="宋体" w:eastAsia="宋体"/>
                <w:sz w:val="16"/>
              </w:rPr>
              <w:t>—</w:t>
            </w:r>
          </w:p>
        </w:tc>
      </w:tr>
      <w:tr w14:paraId="65D2888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B8C1D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0ED76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1F645C8">
            <w:pPr>
              <w:jc w:val="center"/>
            </w:pPr>
            <w:r>
              <w:rPr>
                <w:rFonts w:ascii="宋体" w:hAnsi="宋体" w:eastAsia="宋体"/>
                <w:sz w:val="16"/>
              </w:rPr>
              <w:t>实际完成情况</w:t>
            </w:r>
          </w:p>
        </w:tc>
      </w:tr>
      <w:tr w14:paraId="380FF8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17294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F84CCC">
            <w:pPr>
              <w:jc w:val="both"/>
            </w:pPr>
            <w:r>
              <w:rPr>
                <w:rFonts w:ascii="宋体" w:hAnsi="宋体" w:eastAsia="宋体"/>
                <w:sz w:val="16"/>
              </w:rPr>
              <w:t>新建供水管道2公里根据自治区经责审计及州直</w:t>
            </w:r>
            <w:r>
              <w:rPr>
                <w:rFonts w:hint="eastAsia" w:ascii="宋体" w:hAnsi="宋体"/>
                <w:sz w:val="16"/>
                <w:lang w:eastAsia="zh-CN"/>
              </w:rPr>
              <w:t>防范</w:t>
            </w:r>
            <w:r>
              <w:rPr>
                <w:rFonts w:ascii="宋体" w:hAnsi="宋体" w:eastAsia="宋体"/>
                <w:sz w:val="16"/>
              </w:rPr>
              <w:t>化解拖欠中小企业账款专项</w:t>
            </w:r>
            <w:r>
              <w:rPr>
                <w:rFonts w:hint="eastAsia" w:ascii="宋体" w:hAnsi="宋体"/>
                <w:sz w:val="16"/>
                <w:lang w:eastAsia="zh-CN"/>
              </w:rPr>
              <w:t>行动</w:t>
            </w:r>
            <w:r>
              <w:rPr>
                <w:rFonts w:ascii="宋体" w:hAnsi="宋体" w:eastAsia="宋体"/>
                <w:sz w:val="16"/>
              </w:rPr>
              <w:t>相关要求，2013年西部四乡一镇饮水安全项目工程造价审计   万元，需要支付工程款97.16万元解决本</w:t>
            </w:r>
            <w:r>
              <w:rPr>
                <w:rFonts w:hint="eastAsia" w:ascii="宋体" w:hAnsi="宋体"/>
                <w:sz w:val="16"/>
                <w:lang w:eastAsia="zh-CN"/>
              </w:rPr>
              <w:t>单位</w:t>
            </w:r>
            <w:r>
              <w:rPr>
                <w:rFonts w:ascii="宋体" w:hAnsi="宋体" w:eastAsia="宋体"/>
                <w:sz w:val="16"/>
              </w:rPr>
              <w:t>工程欠款清理工作问题，维护政府公信力。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749DA5A">
            <w:pPr>
              <w:jc w:val="both"/>
            </w:pPr>
            <w:r>
              <w:rPr>
                <w:rFonts w:ascii="宋体" w:hAnsi="宋体" w:eastAsia="宋体"/>
                <w:sz w:val="16"/>
              </w:rPr>
              <w:t>完成新建供水管道2公里,需要支付工程款97.16万元解决本</w:t>
            </w:r>
            <w:r>
              <w:rPr>
                <w:rFonts w:hint="eastAsia" w:ascii="宋体" w:hAnsi="宋体"/>
                <w:sz w:val="16"/>
                <w:lang w:eastAsia="zh-CN"/>
              </w:rPr>
              <w:t>单位</w:t>
            </w:r>
            <w:r>
              <w:rPr>
                <w:rFonts w:ascii="宋体" w:hAnsi="宋体" w:eastAsia="宋体"/>
                <w:sz w:val="16"/>
              </w:rPr>
              <w:t>工程欠款清理工作问题。</w:t>
            </w:r>
          </w:p>
        </w:tc>
      </w:tr>
      <w:tr w14:paraId="66AC528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C4C6E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6596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0DB9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26F4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A0AA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58B14">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D018E">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301A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D9D6B">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DD2A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060F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9801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A2E2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95B64">
            <w:pPr>
              <w:jc w:val="center"/>
            </w:pPr>
            <w:r>
              <w:rPr>
                <w:rFonts w:ascii="宋体" w:hAnsi="宋体" w:eastAsia="宋体"/>
                <w:sz w:val="16"/>
              </w:rPr>
              <w:t>偏差原因分析及改进措施</w:t>
            </w:r>
          </w:p>
        </w:tc>
      </w:tr>
      <w:tr w14:paraId="3FDC00C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F66FB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EBA54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B019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A7FDE">
            <w:pPr>
              <w:jc w:val="center"/>
            </w:pPr>
            <w:r>
              <w:rPr>
                <w:rFonts w:ascii="宋体" w:hAnsi="宋体" w:eastAsia="宋体"/>
                <w:sz w:val="16"/>
              </w:rPr>
              <w:t>支付施工</w:t>
            </w:r>
            <w:r>
              <w:rPr>
                <w:rFonts w:hint="eastAsia" w:ascii="宋体" w:hAnsi="宋体"/>
                <w:sz w:val="16"/>
                <w:lang w:eastAsia="zh-CN"/>
              </w:rPr>
              <w:t>单位</w:t>
            </w:r>
            <w:r>
              <w:rPr>
                <w:rFonts w:ascii="宋体" w:hAnsi="宋体" w:eastAsia="宋体"/>
                <w:sz w:val="16"/>
              </w:rPr>
              <w:t>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7CAC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08559">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9A5AD">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BF4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9A23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8A8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B13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259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3E4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B18E1">
            <w:pPr>
              <w:jc w:val="center"/>
            </w:pPr>
          </w:p>
        </w:tc>
      </w:tr>
      <w:tr w14:paraId="698366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9B18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D122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0169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D0F36">
            <w:pPr>
              <w:jc w:val="center"/>
            </w:pPr>
            <w:r>
              <w:rPr>
                <w:rFonts w:ascii="宋体" w:hAnsi="宋体" w:eastAsia="宋体"/>
                <w:sz w:val="16"/>
              </w:rPr>
              <w:t>工程欠款按工程评审价支付率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7A5B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C97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1E0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790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FE88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084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C1F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093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CF4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007D6">
            <w:pPr>
              <w:jc w:val="center"/>
            </w:pPr>
          </w:p>
        </w:tc>
      </w:tr>
      <w:tr w14:paraId="7390DC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620F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B99B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CA6D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0F5E2">
            <w:pPr>
              <w:jc w:val="center"/>
            </w:pPr>
            <w:r>
              <w:rPr>
                <w:rFonts w:ascii="宋体" w:hAnsi="宋体" w:eastAsia="宋体"/>
                <w:sz w:val="16"/>
              </w:rPr>
              <w:t>工程欠款支付及时率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896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760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61F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42B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E69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CDE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264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A35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A379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88413">
            <w:pPr>
              <w:jc w:val="center"/>
            </w:pPr>
          </w:p>
        </w:tc>
      </w:tr>
      <w:tr w14:paraId="187FE9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5594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CAAD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9F82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142CD">
            <w:pPr>
              <w:jc w:val="center"/>
            </w:pPr>
            <w:r>
              <w:rPr>
                <w:rFonts w:ascii="宋体" w:hAnsi="宋体" w:eastAsia="宋体"/>
                <w:sz w:val="16"/>
              </w:rPr>
              <w:t>工程欠款支付金额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197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3586D">
            <w:pPr>
              <w:jc w:val="center"/>
            </w:pPr>
            <w:r>
              <w:rPr>
                <w:rFonts w:ascii="宋体" w:hAnsi="宋体" w:eastAsia="宋体"/>
                <w:sz w:val="16"/>
              </w:rPr>
              <w:t>=97.16万元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2FA87">
            <w:pPr>
              <w:jc w:val="center"/>
            </w:pPr>
            <w:r>
              <w:rPr>
                <w:rFonts w:ascii="宋体" w:hAnsi="宋体" w:eastAsia="宋体"/>
                <w:sz w:val="16"/>
              </w:rPr>
              <w:t>97.16万元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DD3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9725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209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678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ECD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680B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F695F">
            <w:pPr>
              <w:jc w:val="center"/>
            </w:pPr>
          </w:p>
        </w:tc>
      </w:tr>
      <w:tr w14:paraId="6C87AC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D82C0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B15CCC">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AC4BB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E7ACF">
            <w:pPr>
              <w:jc w:val="center"/>
            </w:pPr>
            <w:r>
              <w:rPr>
                <w:rFonts w:ascii="宋体" w:hAnsi="宋体" w:eastAsia="宋体"/>
                <w:sz w:val="16"/>
              </w:rPr>
              <w:t>维护政府公信力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DDF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38175">
            <w:pPr>
              <w:jc w:val="center"/>
            </w:pPr>
            <w:r>
              <w:rPr>
                <w:rFonts w:ascii="宋体" w:hAnsi="宋体" w:eastAsia="宋体"/>
                <w:sz w:val="16"/>
              </w:rPr>
              <w:t>有效维护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D1651">
            <w:pPr>
              <w:jc w:val="center"/>
            </w:pPr>
            <w:r>
              <w:rPr>
                <w:rFonts w:ascii="宋体" w:hAnsi="宋体" w:eastAsia="宋体"/>
                <w:sz w:val="16"/>
              </w:rPr>
              <w:t>有效维护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5B8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582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AD3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271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F60D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609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BC14A">
            <w:pPr>
              <w:jc w:val="center"/>
            </w:pPr>
          </w:p>
        </w:tc>
      </w:tr>
      <w:tr w14:paraId="692F77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B382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C51D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8E64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DE67F">
            <w:pPr>
              <w:jc w:val="center"/>
            </w:pPr>
            <w:r>
              <w:rPr>
                <w:rFonts w:ascii="宋体" w:hAnsi="宋体" w:eastAsia="宋体"/>
                <w:sz w:val="16"/>
              </w:rPr>
              <w:t>化解拖欠中小企业账款问题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AB6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F7C66">
            <w:pPr>
              <w:jc w:val="center"/>
            </w:pPr>
            <w:r>
              <w:rPr>
                <w:rFonts w:ascii="宋体" w:hAnsi="宋体" w:eastAsia="宋体"/>
                <w:sz w:val="16"/>
              </w:rPr>
              <w:t>有效化解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E4B6A">
            <w:pPr>
              <w:jc w:val="center"/>
            </w:pPr>
            <w:r>
              <w:rPr>
                <w:rFonts w:ascii="宋体" w:hAnsi="宋体" w:eastAsia="宋体"/>
                <w:sz w:val="16"/>
              </w:rPr>
              <w:t>有效化解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212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0996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D67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148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B721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3C5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09811">
            <w:pPr>
              <w:jc w:val="center"/>
            </w:pPr>
          </w:p>
        </w:tc>
      </w:tr>
      <w:tr w14:paraId="5D46EF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E0B2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38C9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FFCC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E154C">
            <w:pPr>
              <w:jc w:val="center"/>
            </w:pPr>
            <w:r>
              <w:rPr>
                <w:rFonts w:ascii="宋体" w:hAnsi="宋体" w:eastAsia="宋体"/>
                <w:sz w:val="16"/>
              </w:rPr>
              <w:t>施工</w:t>
            </w:r>
            <w:r>
              <w:rPr>
                <w:rFonts w:hint="eastAsia" w:ascii="宋体" w:hAnsi="宋体"/>
                <w:sz w:val="16"/>
                <w:lang w:eastAsia="zh-CN"/>
              </w:rPr>
              <w:t>单位</w:t>
            </w:r>
            <w:r>
              <w:rPr>
                <w:rFonts w:ascii="宋体" w:hAnsi="宋体" w:eastAsia="宋体"/>
                <w:sz w:val="16"/>
              </w:rPr>
              <w:t>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02B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5BB5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6C0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CF4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810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3FB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A2F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E23D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5D0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83C50">
            <w:pPr>
              <w:jc w:val="center"/>
            </w:pPr>
          </w:p>
        </w:tc>
      </w:tr>
      <w:tr w14:paraId="62B48A3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259416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A6B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16D2B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5E032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C760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D2026">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0B167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241C5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AF5C9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2DFA3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5E7ED3"/>
        </w:tc>
      </w:tr>
    </w:tbl>
    <w:p w14:paraId="18A631E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13BDB4EB">
        <w:tblPrEx>
          <w:tblCellMar>
            <w:top w:w="0" w:type="dxa"/>
            <w:left w:w="108" w:type="dxa"/>
            <w:bottom w:w="0" w:type="dxa"/>
            <w:right w:w="108" w:type="dxa"/>
          </w:tblCellMar>
        </w:tblPrEx>
        <w:tc>
          <w:tcPr>
            <w:tcW w:w="8848" w:type="dxa"/>
            <w:gridSpan w:val="14"/>
            <w:vAlign w:val="center"/>
          </w:tcPr>
          <w:p w14:paraId="3FF410CC">
            <w:pPr>
              <w:jc w:val="center"/>
            </w:pPr>
            <w:r>
              <w:rPr>
                <w:rFonts w:ascii="宋体" w:hAnsi="宋体" w:eastAsia="宋体"/>
                <w:sz w:val="24"/>
              </w:rPr>
              <w:t>项目支出绩效自评表</w:t>
            </w:r>
          </w:p>
        </w:tc>
      </w:tr>
      <w:tr w14:paraId="517489EA">
        <w:tblPrEx>
          <w:tblCellMar>
            <w:top w:w="0" w:type="dxa"/>
            <w:left w:w="108" w:type="dxa"/>
            <w:bottom w:w="0" w:type="dxa"/>
            <w:right w:w="108" w:type="dxa"/>
          </w:tblCellMar>
        </w:tblPrEx>
        <w:tc>
          <w:tcPr>
            <w:tcW w:w="8848" w:type="dxa"/>
            <w:gridSpan w:val="14"/>
            <w:vAlign w:val="center"/>
          </w:tcPr>
          <w:p w14:paraId="16086D92">
            <w:pPr>
              <w:jc w:val="center"/>
            </w:pPr>
            <w:r>
              <w:rPr>
                <w:rFonts w:ascii="宋体" w:hAnsi="宋体" w:eastAsia="宋体"/>
                <w:sz w:val="24"/>
              </w:rPr>
              <w:t>(2024年度)</w:t>
            </w:r>
          </w:p>
        </w:tc>
      </w:tr>
      <w:tr w14:paraId="0C808EA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3EBA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C450E9C">
            <w:pPr>
              <w:jc w:val="center"/>
            </w:pPr>
            <w:r>
              <w:rPr>
                <w:rFonts w:ascii="宋体" w:hAnsi="宋体" w:eastAsia="宋体"/>
                <w:sz w:val="16"/>
              </w:rPr>
              <w:t>（伊州财农</w:t>
            </w:r>
            <w:r>
              <w:rPr>
                <w:rFonts w:hint="eastAsia" w:ascii="宋体" w:hAnsi="宋体"/>
                <w:sz w:val="16"/>
                <w:lang w:eastAsia="zh-CN"/>
              </w:rPr>
              <w:t>〔2024〕22号</w:t>
            </w:r>
            <w:r>
              <w:rPr>
                <w:rFonts w:ascii="宋体" w:hAnsi="宋体" w:eastAsia="宋体"/>
                <w:sz w:val="16"/>
              </w:rPr>
              <w:t>）特克斯县（苏阿苏）水库工程前期工作补助经费</w:t>
            </w:r>
          </w:p>
        </w:tc>
      </w:tr>
      <w:tr w14:paraId="4053D20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8AE8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7DF1D5">
            <w:pPr>
              <w:jc w:val="center"/>
            </w:pPr>
            <w:r>
              <w:rPr>
                <w:rFonts w:ascii="宋体" w:hAnsi="宋体" w:eastAsia="宋体"/>
                <w:sz w:val="16"/>
              </w:rPr>
              <w:t>特克斯县水利局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C6F2D">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7383FF">
            <w:pPr>
              <w:jc w:val="center"/>
            </w:pPr>
            <w:r>
              <w:rPr>
                <w:rFonts w:ascii="宋体" w:hAnsi="宋体" w:eastAsia="宋体"/>
                <w:sz w:val="16"/>
              </w:rPr>
              <w:t>特克斯县水利局</w:t>
            </w:r>
          </w:p>
        </w:tc>
      </w:tr>
      <w:tr w14:paraId="0C959C5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8CD0F8">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55312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EB469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76CF1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52977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3C9F4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2FB32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F728D">
            <w:pPr>
              <w:jc w:val="center"/>
            </w:pPr>
            <w:r>
              <w:rPr>
                <w:rFonts w:ascii="宋体" w:hAnsi="宋体" w:eastAsia="宋体"/>
                <w:sz w:val="16"/>
              </w:rPr>
              <w:t>得分</w:t>
            </w:r>
          </w:p>
        </w:tc>
      </w:tr>
      <w:tr w14:paraId="62C89A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01B7A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2D7A6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D1976C">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901C8A">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C93342">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0E32F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09AA5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4C973">
            <w:pPr>
              <w:jc w:val="center"/>
            </w:pPr>
            <w:r>
              <w:rPr>
                <w:rFonts w:ascii="宋体" w:hAnsi="宋体" w:eastAsia="宋体"/>
                <w:sz w:val="16"/>
              </w:rPr>
              <w:t>10.00</w:t>
            </w:r>
          </w:p>
        </w:tc>
      </w:tr>
      <w:tr w14:paraId="11ABFF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070AE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03665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EC7227">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7F06B4">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19AA7">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F5A5B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AA9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B3F28">
            <w:pPr>
              <w:jc w:val="center"/>
            </w:pPr>
            <w:r>
              <w:rPr>
                <w:rFonts w:ascii="宋体" w:hAnsi="宋体" w:eastAsia="宋体"/>
                <w:sz w:val="16"/>
              </w:rPr>
              <w:t>—</w:t>
            </w:r>
          </w:p>
        </w:tc>
      </w:tr>
      <w:tr w14:paraId="7DB3BA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82150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EDEF3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F66E0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3999E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DD69A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B5C7A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2E5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D4357">
            <w:pPr>
              <w:jc w:val="center"/>
            </w:pPr>
            <w:r>
              <w:rPr>
                <w:rFonts w:ascii="宋体" w:hAnsi="宋体" w:eastAsia="宋体"/>
                <w:sz w:val="16"/>
              </w:rPr>
              <w:t>—</w:t>
            </w:r>
          </w:p>
        </w:tc>
      </w:tr>
      <w:tr w14:paraId="50959F4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B9A87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CF944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6AC2B39">
            <w:pPr>
              <w:jc w:val="center"/>
            </w:pPr>
            <w:r>
              <w:rPr>
                <w:rFonts w:ascii="宋体" w:hAnsi="宋体" w:eastAsia="宋体"/>
                <w:sz w:val="16"/>
              </w:rPr>
              <w:t>实际完成情况</w:t>
            </w:r>
          </w:p>
        </w:tc>
      </w:tr>
      <w:tr w14:paraId="1A8B0A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203A6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EE2473">
            <w:pPr>
              <w:jc w:val="both"/>
            </w:pPr>
            <w:r>
              <w:rPr>
                <w:rFonts w:ascii="宋体" w:hAnsi="宋体" w:eastAsia="宋体"/>
                <w:sz w:val="16"/>
              </w:rPr>
              <w:t>编制苏阿苏水库工程可行性研究报告书。水库建成后，齐勒乌泽克镇阔布村等6个村的人畜饮水用水统一由水库供水。现状年总人口为1.0496万人，设计水平年2025年将解决1.1825万人(全部为农村人口)和4.18万标准头牲畜的用水问题。项目建成后将解决齐勒乌泽克镇存在的水质超标、供水能力不足问题，改善1.0496万人饮水条件，提高居民的生活质量，加强民族团结、维护边疆的社会稳定，促进特克斯县齐勒乌泽克镇经济快速发展。目前流域内现有灌溉面积3.0万亩，设计水平年2025年苏阿苏水库建成后，灌溉任务</w:t>
            </w:r>
            <w:r>
              <w:rPr>
                <w:rFonts w:hint="eastAsia" w:ascii="宋体" w:hAnsi="宋体"/>
                <w:sz w:val="16"/>
                <w:lang w:eastAsia="zh-CN"/>
              </w:rPr>
              <w:t>为</w:t>
            </w:r>
            <w:r>
              <w:rPr>
                <w:rFonts w:ascii="宋体" w:hAnsi="宋体" w:eastAsia="宋体"/>
                <w:sz w:val="16"/>
              </w:rPr>
              <w:t>保灌苏阿苏灌区现有3.0万亩农田。经需水分析，灌区总需水量为925万m3。苏阿苏水库建设完成后，供水范围包括齐勒乌泽克镇所属的齐勒乌泽克村等6个村的人畜饮水及下游灌区总灌溉面积为3.0万亩的农田、草场等提供灌溉用水。其中人畜安全饮水通过输水洞出口闸房内岔管供给，下游灌区中的2.25万亩高效节水通过管道输送往灌区，常规灌溉供水由输水洞将水放入原河道，经下游渠首引水，通过干渠输水灌溉。</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7D7503C">
            <w:pPr>
              <w:jc w:val="both"/>
            </w:pPr>
            <w:r>
              <w:rPr>
                <w:rFonts w:ascii="宋体" w:hAnsi="宋体" w:eastAsia="宋体"/>
                <w:sz w:val="16"/>
              </w:rPr>
              <w:t>完成编制苏阿苏水库工程可行性研究报告书。水库建成后，齐勒乌泽克镇阔布村等6个村的人畜饮水用水统一由水库供水。现状年总人口为1.0496万人，设计水平年2025年将解决1.1825万人(全部为农村人口)和4.18万标准头牲畜的用水问题。项目建成后将解决齐勒乌泽克镇存在的水质超标、供水能力不足问题，改善1.0496万人饮水条件，提高居民的生活质量，加强民族团结、维护边疆的社会稳定，促进特克斯县齐勒乌泽克镇经济快速发展。目前流域内现有灌溉面积3.0万亩，设计水平年2025年苏阿苏水库建成后，灌溉任务</w:t>
            </w:r>
            <w:r>
              <w:rPr>
                <w:rFonts w:hint="eastAsia" w:ascii="宋体" w:hAnsi="宋体"/>
                <w:sz w:val="16"/>
                <w:lang w:eastAsia="zh-CN"/>
              </w:rPr>
              <w:t>为</w:t>
            </w:r>
            <w:r>
              <w:rPr>
                <w:rFonts w:ascii="宋体" w:hAnsi="宋体" w:eastAsia="宋体"/>
                <w:sz w:val="16"/>
              </w:rPr>
              <w:t>保灌苏阿苏灌区现有3.0万亩农田。经需水分析，灌区总需水量为925万m3。苏阿苏水库建设完成后，供水范围包括齐勒乌泽克镇所属的齐勒乌泽克村等6个村的人畜饮水及下游灌区总灌溉面积为3.0万亩的农田、草场等提供灌溉用水。其中人畜安全饮水通过输水洞出口闸房内岔管供给，下游灌区中的2.25万亩高效节水通过管道输送往灌区，常规灌溉供水由输水洞将水放入原河道，经下游渠首引水，通过干渠输水灌溉。</w:t>
            </w:r>
          </w:p>
        </w:tc>
      </w:tr>
      <w:tr w14:paraId="00723D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E902A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5611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6E6F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1C37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C1B5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2BEE6">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853CA">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EE2D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E6C77">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E597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9373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E0F5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4BA4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2C2C2">
            <w:pPr>
              <w:jc w:val="center"/>
            </w:pPr>
            <w:r>
              <w:rPr>
                <w:rFonts w:ascii="宋体" w:hAnsi="宋体" w:eastAsia="宋体"/>
                <w:sz w:val="16"/>
              </w:rPr>
              <w:t>偏差原因分析及改进措施</w:t>
            </w:r>
          </w:p>
        </w:tc>
      </w:tr>
      <w:tr w14:paraId="105565A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BB0C6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0F59E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48A30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732B2">
            <w:pPr>
              <w:jc w:val="center"/>
            </w:pPr>
            <w:r>
              <w:rPr>
                <w:rFonts w:ascii="宋体" w:hAnsi="宋体" w:eastAsia="宋体"/>
                <w:sz w:val="16"/>
              </w:rPr>
              <w:t>设计水库库容（亿立方米）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D5C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53BF9">
            <w:pPr>
              <w:jc w:val="center"/>
            </w:pPr>
            <w:r>
              <w:rPr>
                <w:rFonts w:ascii="宋体" w:hAnsi="宋体" w:eastAsia="宋体"/>
                <w:sz w:val="16"/>
              </w:rPr>
              <w:t>＝563.7万立方米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5B3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CE7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BB8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57C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735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56F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119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3515E">
            <w:pPr>
              <w:jc w:val="center"/>
            </w:pPr>
          </w:p>
        </w:tc>
      </w:tr>
      <w:tr w14:paraId="316488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19D4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8BA4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CF7E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E63D3">
            <w:pPr>
              <w:jc w:val="center"/>
            </w:pPr>
            <w:r>
              <w:rPr>
                <w:rFonts w:ascii="宋体" w:hAnsi="宋体" w:eastAsia="宋体"/>
                <w:sz w:val="16"/>
              </w:rPr>
              <w:t>提交可行性研究报告数量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826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4DD4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C368E">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AB4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EC1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389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A93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AC4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38B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3AE78">
            <w:pPr>
              <w:jc w:val="center"/>
            </w:pPr>
          </w:p>
        </w:tc>
      </w:tr>
      <w:tr w14:paraId="3EDCD7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3EC2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508F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522B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2C1DC">
            <w:pPr>
              <w:jc w:val="center"/>
            </w:pPr>
            <w:r>
              <w:rPr>
                <w:rFonts w:ascii="宋体" w:hAnsi="宋体" w:eastAsia="宋体"/>
                <w:sz w:val="16"/>
              </w:rPr>
              <w:t>设计成果合格率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36C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ECB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74C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46F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3CE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992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4BC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BC3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4B7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CD7FA">
            <w:pPr>
              <w:jc w:val="center"/>
            </w:pPr>
          </w:p>
        </w:tc>
      </w:tr>
      <w:tr w14:paraId="22D746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51BD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FD5B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12A3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F3743">
            <w:pPr>
              <w:jc w:val="center"/>
            </w:pPr>
            <w:r>
              <w:rPr>
                <w:rFonts w:ascii="宋体" w:hAnsi="宋体" w:eastAsia="宋体"/>
                <w:sz w:val="16"/>
              </w:rPr>
              <w:t>可行性研究报告完成及时率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245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2EA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FF2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D3B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39A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792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248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D7D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04D9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F03E6">
            <w:pPr>
              <w:jc w:val="center"/>
            </w:pPr>
          </w:p>
        </w:tc>
      </w:tr>
      <w:tr w14:paraId="57B5C5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D5CC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5563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3C13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900EB">
            <w:pPr>
              <w:jc w:val="center"/>
            </w:pPr>
            <w:r>
              <w:rPr>
                <w:rFonts w:ascii="宋体" w:hAnsi="宋体" w:eastAsia="宋体"/>
                <w:sz w:val="16"/>
              </w:rPr>
              <w:t>编制苏阿苏水库可行性研究报告的资金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A9B6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B4EC2">
            <w:pPr>
              <w:jc w:val="center"/>
            </w:pPr>
            <w:r>
              <w:rPr>
                <w:rFonts w:ascii="宋体" w:hAnsi="宋体" w:eastAsia="宋体"/>
                <w:sz w:val="16"/>
              </w:rPr>
              <w: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2DC91">
            <w:pPr>
              <w:jc w:val="center"/>
            </w:pPr>
            <w:r>
              <w:rPr>
                <w:rFonts w:ascii="宋体" w:hAnsi="宋体" w:eastAsia="宋体"/>
                <w:sz w:val="16"/>
              </w:rPr>
              <w: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5DD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A51B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5C4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841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9F4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2DA2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B9FB2">
            <w:pPr>
              <w:jc w:val="center"/>
            </w:pPr>
          </w:p>
        </w:tc>
      </w:tr>
      <w:tr w14:paraId="326600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6F6FD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65202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5C0B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879C5">
            <w:pPr>
              <w:jc w:val="center"/>
            </w:pPr>
            <w:r>
              <w:rPr>
                <w:rFonts w:ascii="宋体" w:hAnsi="宋体" w:eastAsia="宋体"/>
                <w:sz w:val="16"/>
              </w:rPr>
              <w:t>有效灌溉面积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D728F">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8558C">
            <w:pPr>
              <w:jc w:val="center"/>
            </w:pPr>
            <w:r>
              <w:rPr>
                <w:rFonts w:ascii="宋体" w:hAnsi="宋体" w:eastAsia="宋体"/>
                <w:sz w:val="16"/>
              </w:rPr>
              <w:t>&gt;=3万亩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24FC1">
            <w:pPr>
              <w:jc w:val="center"/>
            </w:pPr>
            <w:r>
              <w:rPr>
                <w:rFonts w:ascii="宋体" w:hAnsi="宋体" w:eastAsia="宋体"/>
                <w:sz w:val="16"/>
              </w:rPr>
              <w:t>3万亩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29B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C412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EB0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9E5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D4D8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CD5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9F219">
            <w:pPr>
              <w:jc w:val="center"/>
            </w:pPr>
          </w:p>
        </w:tc>
      </w:tr>
      <w:tr w14:paraId="1530C4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742B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91A1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E08CD">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99BF6">
            <w:pPr>
              <w:jc w:val="center"/>
            </w:pPr>
            <w:r>
              <w:rPr>
                <w:rFonts w:ascii="宋体" w:hAnsi="宋体" w:eastAsia="宋体"/>
                <w:sz w:val="16"/>
              </w:rPr>
              <w:t>改善地区生态和谐发展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D5D3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8CE59">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377DF">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D49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44F0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BC4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F36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9A30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FC9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E552D">
            <w:pPr>
              <w:jc w:val="center"/>
            </w:pPr>
          </w:p>
        </w:tc>
      </w:tr>
      <w:tr w14:paraId="5D3F2B5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3E0A65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F69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4444D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2EB5F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A8A8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1C4D9">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3A92C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FDE68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37D15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CD6F8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B1FD4F"/>
        </w:tc>
      </w:tr>
    </w:tbl>
    <w:p w14:paraId="4876F3E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32"/>
      </w:tblGrid>
      <w:tr w14:paraId="5272871D">
        <w:tblPrEx>
          <w:tblCellMar>
            <w:top w:w="0" w:type="dxa"/>
            <w:left w:w="108" w:type="dxa"/>
            <w:bottom w:w="0" w:type="dxa"/>
            <w:right w:w="108" w:type="dxa"/>
          </w:tblCellMar>
        </w:tblPrEx>
        <w:tc>
          <w:tcPr>
            <w:tcW w:w="8848" w:type="dxa"/>
            <w:gridSpan w:val="14"/>
            <w:vAlign w:val="center"/>
          </w:tcPr>
          <w:p w14:paraId="7DE01B9A">
            <w:pPr>
              <w:jc w:val="center"/>
            </w:pPr>
            <w:r>
              <w:rPr>
                <w:rFonts w:ascii="宋体" w:hAnsi="宋体" w:eastAsia="宋体"/>
                <w:sz w:val="24"/>
              </w:rPr>
              <w:t>项目支出绩效自评表</w:t>
            </w:r>
          </w:p>
        </w:tc>
      </w:tr>
      <w:tr w14:paraId="275678F9">
        <w:tblPrEx>
          <w:tblCellMar>
            <w:top w:w="0" w:type="dxa"/>
            <w:left w:w="108" w:type="dxa"/>
            <w:bottom w:w="0" w:type="dxa"/>
            <w:right w:w="108" w:type="dxa"/>
          </w:tblCellMar>
        </w:tblPrEx>
        <w:tc>
          <w:tcPr>
            <w:tcW w:w="8848" w:type="dxa"/>
            <w:gridSpan w:val="14"/>
            <w:vAlign w:val="center"/>
          </w:tcPr>
          <w:p w14:paraId="329B83F7">
            <w:pPr>
              <w:jc w:val="center"/>
            </w:pPr>
            <w:r>
              <w:rPr>
                <w:rFonts w:ascii="宋体" w:hAnsi="宋体" w:eastAsia="宋体"/>
                <w:sz w:val="24"/>
              </w:rPr>
              <w:t>(2024年度)</w:t>
            </w:r>
          </w:p>
        </w:tc>
      </w:tr>
      <w:tr w14:paraId="14EE746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FA31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CEE175F">
            <w:pPr>
              <w:jc w:val="center"/>
            </w:pPr>
            <w:r>
              <w:rPr>
                <w:rFonts w:ascii="宋体" w:hAnsi="宋体" w:eastAsia="宋体"/>
                <w:sz w:val="16"/>
              </w:rPr>
              <w:t>（新财建</w:t>
            </w:r>
            <w:r>
              <w:rPr>
                <w:rFonts w:hint="eastAsia" w:ascii="宋体" w:hAnsi="宋体"/>
                <w:sz w:val="16"/>
                <w:lang w:eastAsia="zh-CN"/>
              </w:rPr>
              <w:t>〔2023〕206号</w:t>
            </w:r>
            <w:r>
              <w:rPr>
                <w:rFonts w:ascii="宋体" w:hAnsi="宋体" w:eastAsia="宋体"/>
                <w:sz w:val="16"/>
              </w:rPr>
              <w:t>）伊犁州特克斯县库克苏中型灌区续建配套与现代化改造工程前期费</w:t>
            </w:r>
          </w:p>
        </w:tc>
      </w:tr>
      <w:tr w14:paraId="17FE55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3820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B1D885">
            <w:pPr>
              <w:jc w:val="center"/>
            </w:pPr>
            <w:r>
              <w:rPr>
                <w:rFonts w:ascii="宋体" w:hAnsi="宋体" w:eastAsia="宋体"/>
                <w:sz w:val="16"/>
              </w:rPr>
              <w:t>特克斯县水利局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55550">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D1B8E7">
            <w:pPr>
              <w:jc w:val="center"/>
            </w:pPr>
            <w:r>
              <w:rPr>
                <w:rFonts w:ascii="宋体" w:hAnsi="宋体" w:eastAsia="宋体"/>
                <w:sz w:val="16"/>
              </w:rPr>
              <w:t>特克斯县水利局</w:t>
            </w:r>
          </w:p>
        </w:tc>
      </w:tr>
      <w:tr w14:paraId="558E9F2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A13EB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6B71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46B3E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92D3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3957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17BDA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7350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F03F7">
            <w:pPr>
              <w:jc w:val="center"/>
            </w:pPr>
            <w:r>
              <w:rPr>
                <w:rFonts w:ascii="宋体" w:hAnsi="宋体" w:eastAsia="宋体"/>
                <w:sz w:val="16"/>
              </w:rPr>
              <w:t>得分</w:t>
            </w:r>
          </w:p>
        </w:tc>
      </w:tr>
      <w:tr w14:paraId="4C104C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85A26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D02B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6FCAB9">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866F0">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9FA33C">
            <w:pPr>
              <w:jc w:val="center"/>
            </w:pPr>
            <w:r>
              <w:rPr>
                <w:rFonts w:ascii="宋体" w:hAnsi="宋体" w:eastAsia="宋体"/>
                <w:sz w:val="16"/>
              </w:rPr>
              <w:t>194.80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5092C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10C77D">
            <w:pPr>
              <w:jc w:val="center"/>
            </w:pPr>
            <w:r>
              <w:rPr>
                <w:rFonts w:ascii="宋体" w:hAnsi="宋体" w:eastAsia="宋体"/>
                <w:sz w:val="16"/>
              </w:rPr>
              <w:t>97.40%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B7C4F">
            <w:pPr>
              <w:jc w:val="center"/>
            </w:pPr>
            <w:r>
              <w:rPr>
                <w:rFonts w:ascii="宋体" w:hAnsi="宋体" w:eastAsia="宋体"/>
                <w:sz w:val="16"/>
              </w:rPr>
              <w:t>9.35</w:t>
            </w:r>
          </w:p>
        </w:tc>
      </w:tr>
      <w:tr w14:paraId="0F0B66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24BDC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435A3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1E5EE">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9F4440">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194E58">
            <w:pPr>
              <w:jc w:val="center"/>
            </w:pPr>
            <w:r>
              <w:rPr>
                <w:rFonts w:ascii="宋体" w:hAnsi="宋体" w:eastAsia="宋体"/>
                <w:sz w:val="16"/>
              </w:rPr>
              <w:t>194.80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D72C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F04F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BF7FE">
            <w:pPr>
              <w:jc w:val="center"/>
            </w:pPr>
            <w:r>
              <w:rPr>
                <w:rFonts w:ascii="宋体" w:hAnsi="宋体" w:eastAsia="宋体"/>
                <w:sz w:val="16"/>
              </w:rPr>
              <w:t>—</w:t>
            </w:r>
          </w:p>
        </w:tc>
      </w:tr>
      <w:tr w14:paraId="17D67B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1882F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21848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129E2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CD639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B1A49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19126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CC02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A7118">
            <w:pPr>
              <w:jc w:val="center"/>
            </w:pPr>
            <w:r>
              <w:rPr>
                <w:rFonts w:ascii="宋体" w:hAnsi="宋体" w:eastAsia="宋体"/>
                <w:sz w:val="16"/>
              </w:rPr>
              <w:t>—</w:t>
            </w:r>
          </w:p>
        </w:tc>
      </w:tr>
      <w:tr w14:paraId="3638528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D2E0A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56233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4F51A4F">
            <w:pPr>
              <w:jc w:val="center"/>
            </w:pPr>
            <w:r>
              <w:rPr>
                <w:rFonts w:ascii="宋体" w:hAnsi="宋体" w:eastAsia="宋体"/>
                <w:sz w:val="16"/>
              </w:rPr>
              <w:t>实际完成情况</w:t>
            </w:r>
          </w:p>
        </w:tc>
      </w:tr>
      <w:tr w14:paraId="6F7611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04F4D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A413CE">
            <w:pPr>
              <w:jc w:val="both"/>
            </w:pPr>
            <w:r>
              <w:rPr>
                <w:rFonts w:ascii="宋体" w:hAnsi="宋体" w:eastAsia="宋体"/>
                <w:sz w:val="16"/>
              </w:rPr>
              <w:t>编制伊犁州特克斯县库克苏中型灌区续建配套与现代化改造工程可行性研究报告和初步设计报告，灌区改造后，基本实现“节水高效、设施完善、管理科学、生态良好”的目标。节水高效：灌区水资源配置合理，农业种植结构合理，田间灌溉推广普及节水灌溉技术，节水制度、机制完善。在灌区内有山洪侵蚀的渠段采取矩形暗</w:t>
            </w:r>
            <w:r>
              <w:rPr>
                <w:rFonts w:hint="eastAsia" w:ascii="宋体" w:hAnsi="宋体"/>
                <w:sz w:val="16"/>
                <w:lang w:eastAsia="zh-CN"/>
              </w:rPr>
              <w:t>渠改</w:t>
            </w:r>
            <w:r>
              <w:rPr>
                <w:rFonts w:ascii="宋体" w:hAnsi="宋体" w:eastAsia="宋体"/>
                <w:sz w:val="16"/>
              </w:rPr>
              <w:t>造技术，提升灌区供水保证率和服务水平。灌区改造后，渠系水利用系数达到0.65以上，灌溉水有效 利用系数达到0.60以上。设施完善：工程布局合理、灌排功能完备；灌溉水源、输配水工程、排水工程以及 管理设施、配套设施齐全、完好、安全、耐久。骨干灌排水工程设施配套率、完好率达 到90%以上。 管理科学：形成现代管理制度和良性管理机制，实施“总量控制、定额管理”，管理 手段先进，管理科学高效，水价与水费计收制度合理并公开透明，工程维护与运行管理 经费有保障。实现灌区管理规范化、制度化、标准化、科学化；巩固灌区水利工程管理 体制改革成果，提升管理队伍建设。生态良好：以农业生产和人居环境质量为导向，灌排设施与自然环境相协调，发挥 灌区改善乡村生活质量、调节气候、维持生物多样性、提供景观服务等多重服务功能。</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63F826F">
            <w:pPr>
              <w:jc w:val="both"/>
            </w:pPr>
            <w:r>
              <w:rPr>
                <w:rFonts w:ascii="宋体" w:hAnsi="宋体" w:eastAsia="宋体"/>
                <w:sz w:val="16"/>
              </w:rPr>
              <w:t>完成编制伊犁州特克斯县库克苏中型灌区续建配套与现代化改造工程可行性研究报告和初步设计报告。</w:t>
            </w:r>
          </w:p>
        </w:tc>
      </w:tr>
      <w:tr w14:paraId="6CA1E1E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C8106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26B8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A755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BEC9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8431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A2469">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473B2">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5D53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3FC87">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4F69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B617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C81C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7803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E3A20">
            <w:pPr>
              <w:jc w:val="center"/>
            </w:pPr>
            <w:r>
              <w:rPr>
                <w:rFonts w:ascii="宋体" w:hAnsi="宋体" w:eastAsia="宋体"/>
                <w:sz w:val="16"/>
              </w:rPr>
              <w:t>偏差原因分析及改进措施</w:t>
            </w:r>
          </w:p>
        </w:tc>
      </w:tr>
      <w:tr w14:paraId="385009F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0463E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F7636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7EF62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11625">
            <w:pPr>
              <w:jc w:val="center"/>
            </w:pPr>
            <w:r>
              <w:rPr>
                <w:rFonts w:ascii="宋体" w:hAnsi="宋体" w:eastAsia="宋体"/>
                <w:sz w:val="16"/>
              </w:rPr>
              <w:t>完成库克苏中型灌区可行性研究报告和初步设计报告数量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A04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03A11">
            <w:pPr>
              <w:jc w:val="center"/>
            </w:pPr>
            <w:r>
              <w:rPr>
                <w:rFonts w:ascii="宋体" w:hAnsi="宋体" w:eastAsia="宋体"/>
                <w:sz w:val="16"/>
              </w:rPr>
              <w:t>=2本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EB019">
            <w:pPr>
              <w:jc w:val="center"/>
            </w:pPr>
            <w:r>
              <w:rPr>
                <w:rFonts w:ascii="宋体" w:hAnsi="宋体" w:eastAsia="宋体"/>
                <w:sz w:val="16"/>
              </w:rPr>
              <w:t>2本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956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05F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A94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D35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B16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D0E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8047A">
            <w:pPr>
              <w:jc w:val="center"/>
            </w:pPr>
          </w:p>
        </w:tc>
      </w:tr>
      <w:tr w14:paraId="244E65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C982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4640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F98C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CDA78">
            <w:pPr>
              <w:jc w:val="center"/>
            </w:pPr>
            <w:r>
              <w:rPr>
                <w:rFonts w:ascii="宋体" w:hAnsi="宋体" w:eastAsia="宋体"/>
                <w:sz w:val="16"/>
              </w:rPr>
              <w:t>完成库克苏中型灌区工程水土保持方案数量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7C0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234DF">
            <w:pPr>
              <w:jc w:val="center"/>
            </w:pPr>
            <w:r>
              <w:rPr>
                <w:rFonts w:ascii="宋体" w:hAnsi="宋体" w:eastAsia="宋体"/>
                <w:sz w:val="16"/>
              </w:rPr>
              <w:t>=1本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4A607">
            <w:pPr>
              <w:jc w:val="center"/>
            </w:pPr>
            <w:r>
              <w:rPr>
                <w:rFonts w:ascii="宋体" w:hAnsi="宋体" w:eastAsia="宋体"/>
                <w:sz w:val="16"/>
              </w:rPr>
              <w:t>1本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4B8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E0D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3B3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72A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5C9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EC0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3EECE">
            <w:pPr>
              <w:jc w:val="center"/>
            </w:pPr>
          </w:p>
        </w:tc>
      </w:tr>
      <w:tr w14:paraId="13E04C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23A1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DB4A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EA86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FDD33">
            <w:pPr>
              <w:jc w:val="center"/>
            </w:pPr>
            <w:r>
              <w:rPr>
                <w:rFonts w:ascii="宋体" w:hAnsi="宋体" w:eastAsia="宋体"/>
                <w:sz w:val="16"/>
              </w:rPr>
              <w:t>设计成果合格率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5C8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D10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350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A90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52E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A97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FE5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26A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AE0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C7EA0">
            <w:pPr>
              <w:jc w:val="center"/>
            </w:pPr>
          </w:p>
        </w:tc>
      </w:tr>
      <w:tr w14:paraId="2AA2F9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DD4A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12AA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C091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0424D">
            <w:pPr>
              <w:jc w:val="center"/>
            </w:pPr>
            <w:r>
              <w:rPr>
                <w:rFonts w:ascii="宋体" w:hAnsi="宋体" w:eastAsia="宋体"/>
                <w:sz w:val="16"/>
              </w:rPr>
              <w:t>设计成果2024年2月28日之前完成率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46A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928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97E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543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F23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576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A84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EDB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0995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DCE77">
            <w:pPr>
              <w:jc w:val="center"/>
            </w:pPr>
          </w:p>
        </w:tc>
      </w:tr>
      <w:tr w14:paraId="34B813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7247C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9789D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29093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F452D">
            <w:pPr>
              <w:jc w:val="center"/>
            </w:pPr>
            <w:r>
              <w:rPr>
                <w:rFonts w:ascii="宋体" w:hAnsi="宋体" w:eastAsia="宋体"/>
                <w:sz w:val="16"/>
              </w:rPr>
              <w:t>库克苏中型灌区监理资金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775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183DB">
            <w:pPr>
              <w:jc w:val="center"/>
            </w:pPr>
            <w:r>
              <w:rPr>
                <w:rFonts w:ascii="宋体" w:hAnsi="宋体" w:eastAsia="宋体"/>
                <w:sz w:val="16"/>
              </w:rPr>
              <w:t>=31.8万元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C7E90">
            <w:pPr>
              <w:jc w:val="center"/>
            </w:pPr>
            <w:r>
              <w:rPr>
                <w:rFonts w:ascii="宋体" w:hAnsi="宋体" w:eastAsia="宋体"/>
                <w:sz w:val="16"/>
              </w:rPr>
              <w:t>31.8万元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660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613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EC5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16A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E89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A827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BD136">
            <w:pPr>
              <w:jc w:val="center"/>
            </w:pPr>
          </w:p>
        </w:tc>
      </w:tr>
      <w:tr w14:paraId="2F0AEA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9302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6FBE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A42B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A9979">
            <w:pPr>
              <w:jc w:val="center"/>
            </w:pPr>
            <w:r>
              <w:rPr>
                <w:rFonts w:ascii="宋体" w:hAnsi="宋体" w:eastAsia="宋体"/>
                <w:sz w:val="16"/>
              </w:rPr>
              <w:t>库克苏中型灌区可行性研究报告和初步设计报告资金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16E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E1C6D">
            <w:pPr>
              <w:jc w:val="center"/>
            </w:pPr>
            <w:r>
              <w:rPr>
                <w:rFonts w:ascii="宋体" w:hAnsi="宋体" w:eastAsia="宋体"/>
                <w:sz w:val="16"/>
              </w:rPr>
              <w:t>=155.5万元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24B2B">
            <w:pPr>
              <w:jc w:val="center"/>
            </w:pPr>
            <w:r>
              <w:rPr>
                <w:rFonts w:ascii="宋体" w:hAnsi="宋体" w:eastAsia="宋体"/>
                <w:sz w:val="16"/>
              </w:rPr>
              <w:t>155.5万元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C84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79B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D13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F81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E2D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320E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FB0B3">
            <w:pPr>
              <w:jc w:val="center"/>
            </w:pPr>
          </w:p>
        </w:tc>
      </w:tr>
      <w:tr w14:paraId="6ED177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0D8A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5251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0E30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FA71B">
            <w:pPr>
              <w:jc w:val="center"/>
            </w:pPr>
            <w:r>
              <w:rPr>
                <w:rFonts w:ascii="宋体" w:hAnsi="宋体" w:eastAsia="宋体"/>
                <w:sz w:val="16"/>
              </w:rPr>
              <w:t>库克苏中型灌区水土保持方案资金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A97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CF1DB">
            <w:pPr>
              <w:jc w:val="center"/>
            </w:pPr>
            <w:r>
              <w:rPr>
                <w:rFonts w:ascii="宋体" w:hAnsi="宋体" w:eastAsia="宋体"/>
                <w:sz w:val="16"/>
              </w:rPr>
              <w:t>=12.7万元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9CADD">
            <w:pPr>
              <w:jc w:val="center"/>
            </w:pPr>
            <w:r>
              <w:rPr>
                <w:rFonts w:ascii="宋体" w:hAnsi="宋体" w:eastAsia="宋体"/>
                <w:sz w:val="16"/>
              </w:rPr>
              <w:t>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C43A5">
            <w:pPr>
              <w:jc w:val="center"/>
            </w:pPr>
            <w:r>
              <w:rPr>
                <w:rFonts w:ascii="宋体" w:hAnsi="宋体" w:eastAsia="宋体"/>
                <w:sz w:val="16"/>
              </w:rPr>
              <w: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2EC3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6A1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449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452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FE58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E3250">
            <w:pPr>
              <w:jc w:val="center"/>
            </w:pPr>
            <w:r>
              <w:rPr>
                <w:rFonts w:ascii="宋体" w:hAnsi="宋体" w:eastAsia="宋体"/>
                <w:sz w:val="16"/>
              </w:rPr>
              <w:t>该项目水土保持验收还未组织，争取年底前完成水土保持验收工作。</w:t>
            </w:r>
          </w:p>
        </w:tc>
      </w:tr>
      <w:tr w14:paraId="22ECF0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E6157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C235F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F9DB4">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28639">
            <w:pPr>
              <w:jc w:val="center"/>
            </w:pPr>
            <w:r>
              <w:rPr>
                <w:rFonts w:ascii="宋体" w:hAnsi="宋体" w:eastAsia="宋体"/>
                <w:sz w:val="16"/>
              </w:rPr>
              <w:t>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E8F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E78B8">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9C9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B78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2DE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D88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273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1B29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0F7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0BC94">
            <w:pPr>
              <w:jc w:val="center"/>
            </w:pPr>
          </w:p>
        </w:tc>
      </w:tr>
      <w:tr w14:paraId="55E95F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44E6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90BE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9B7A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11523">
            <w:pPr>
              <w:jc w:val="center"/>
            </w:pPr>
            <w:r>
              <w:rPr>
                <w:rFonts w:ascii="宋体" w:hAnsi="宋体" w:eastAsia="宋体"/>
                <w:sz w:val="16"/>
              </w:rPr>
              <w:t>有效提高当地居民生活条件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276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96B63">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DF0F5">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CA2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B8F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BE5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D69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927F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DBF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CCD14">
            <w:pPr>
              <w:jc w:val="center"/>
            </w:pPr>
          </w:p>
        </w:tc>
      </w:tr>
      <w:tr w14:paraId="113A5AB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A85E0E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BED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96C10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EB8D6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606F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839D9">
            <w:pPr>
              <w:jc w:val="center"/>
            </w:pPr>
            <w:r>
              <w:rPr>
                <w:rFonts w:ascii="宋体" w:hAnsi="宋体" w:eastAsia="宋体"/>
                <w:sz w:val="16"/>
              </w:rPr>
              <w:t>95.35分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4E668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960B9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AB325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E9B76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E0F5F6"/>
        </w:tc>
      </w:tr>
    </w:tbl>
    <w:p w14:paraId="0F231760">
      <w:r>
        <w:br w:type="page"/>
      </w:r>
    </w:p>
    <w:p w14:paraId="7F7DAE6C">
      <w:pPr>
        <w:spacing w:line="640" w:lineRule="exact"/>
        <w:ind w:firstLine="640"/>
        <w:jc w:val="both"/>
        <w:outlineLvl w:val="2"/>
      </w:pPr>
      <w:r>
        <w:rPr>
          <w:rFonts w:ascii="黑体" w:hAnsi="黑体" w:eastAsia="黑体"/>
          <w:sz w:val="32"/>
        </w:rPr>
        <w:t>十二、其他需说明的事项</w:t>
      </w:r>
    </w:p>
    <w:p w14:paraId="0B94D2B7">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无其他需说明的事项。</w:t>
      </w:r>
    </w:p>
    <w:p w14:paraId="746DB0CE">
      <w:r>
        <w:br w:type="page"/>
      </w:r>
    </w:p>
    <w:p w14:paraId="06D30414">
      <w:pPr>
        <w:spacing w:line="240" w:lineRule="auto"/>
        <w:jc w:val="center"/>
        <w:outlineLvl w:val="1"/>
      </w:pPr>
      <w:r>
        <w:rPr>
          <w:rFonts w:ascii="黑体" w:hAnsi="黑体" w:eastAsia="黑体"/>
          <w:sz w:val="32"/>
        </w:rPr>
        <w:t>第三部分 专业名词解释</w:t>
      </w:r>
    </w:p>
    <w:p w14:paraId="25334698">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971B698">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从主管部门和上级</w:t>
      </w:r>
      <w:r>
        <w:rPr>
          <w:rFonts w:hint="eastAsia" w:ascii="仿宋_GB2312" w:hAnsi="仿宋_GB2312" w:eastAsia="仿宋_GB2312"/>
          <w:b w:val="0"/>
          <w:sz w:val="32"/>
          <w:lang w:eastAsia="zh-CN"/>
        </w:rPr>
        <w:t>单位</w:t>
      </w:r>
      <w:r>
        <w:rPr>
          <w:rFonts w:ascii="仿宋_GB2312" w:hAnsi="仿宋_GB2312" w:eastAsia="仿宋_GB2312"/>
          <w:b w:val="0"/>
          <w:sz w:val="32"/>
        </w:rPr>
        <w:t>取得的非财政补助收入。</w:t>
      </w:r>
    </w:p>
    <w:p w14:paraId="4EDBA1FB">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开展专业业务活动及其辅助活动所取得的收入。</w:t>
      </w:r>
    </w:p>
    <w:p w14:paraId="004FF288">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在专业业务活动及其辅助活动之外开展非独立核算经营活动取得的收入。</w:t>
      </w:r>
    </w:p>
    <w:p w14:paraId="2610FE7C">
      <w:pPr>
        <w:spacing w:line="240" w:lineRule="auto"/>
        <w:ind w:firstLine="640"/>
        <w:jc w:val="both"/>
      </w:pPr>
      <w:r>
        <w:rPr>
          <w:rFonts w:ascii="仿宋_GB2312" w:hAnsi="仿宋_GB2312" w:eastAsia="仿宋_GB2312"/>
          <w:b/>
          <w:sz w:val="32"/>
        </w:rPr>
        <w:t>五、附属</w:t>
      </w:r>
      <w:r>
        <w:rPr>
          <w:rFonts w:hint="eastAsia" w:ascii="仿宋_GB2312" w:hAnsi="仿宋_GB2312" w:eastAsia="仿宋_GB2312"/>
          <w:b/>
          <w:sz w:val="32"/>
          <w:lang w:eastAsia="zh-CN"/>
        </w:rPr>
        <w:t>单位</w:t>
      </w:r>
      <w:r>
        <w:rPr>
          <w:rFonts w:ascii="仿宋_GB2312" w:hAnsi="仿宋_GB2312" w:eastAsia="仿宋_GB2312"/>
          <w:b/>
          <w:sz w:val="32"/>
        </w:rPr>
        <w:t>上缴收入：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附属的独立核算</w:t>
      </w:r>
      <w:r>
        <w:rPr>
          <w:rFonts w:hint="eastAsia" w:ascii="仿宋_GB2312" w:hAnsi="仿宋_GB2312" w:eastAsia="仿宋_GB2312"/>
          <w:b w:val="0"/>
          <w:sz w:val="32"/>
          <w:lang w:eastAsia="zh-CN"/>
        </w:rPr>
        <w:t>单位</w:t>
      </w:r>
      <w:r>
        <w:rPr>
          <w:rFonts w:ascii="仿宋_GB2312" w:hAnsi="仿宋_GB2312" w:eastAsia="仿宋_GB2312"/>
          <w:b w:val="0"/>
          <w:sz w:val="32"/>
        </w:rPr>
        <w:t>按有关规定上缴的收入。</w:t>
      </w:r>
    </w:p>
    <w:p w14:paraId="6E6672C6">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上缴收入”等之外取得的收入。</w:t>
      </w:r>
    </w:p>
    <w:p w14:paraId="0A7CA235">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1E1195A">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5AA4D43">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812A1E4">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0E270B8">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在专业业务活动及其辅助活动之外开展非独立核算经营活动发生的支出。</w:t>
      </w:r>
    </w:p>
    <w:p w14:paraId="4B670D3F">
      <w:pPr>
        <w:spacing w:line="240" w:lineRule="auto"/>
        <w:ind w:firstLine="640"/>
        <w:jc w:val="both"/>
      </w:pPr>
      <w:r>
        <w:rPr>
          <w:rFonts w:ascii="仿宋_GB2312" w:hAnsi="仿宋_GB2312" w:eastAsia="仿宋_GB2312"/>
          <w:b/>
          <w:sz w:val="32"/>
        </w:rPr>
        <w:t>十二、对附属</w:t>
      </w:r>
      <w:r>
        <w:rPr>
          <w:rFonts w:hint="eastAsia" w:ascii="仿宋_GB2312" w:hAnsi="仿宋_GB2312" w:eastAsia="仿宋_GB2312"/>
          <w:b/>
          <w:sz w:val="32"/>
          <w:lang w:eastAsia="zh-CN"/>
        </w:rPr>
        <w:t>单位</w:t>
      </w:r>
      <w:r>
        <w:rPr>
          <w:rFonts w:ascii="仿宋_GB2312" w:hAnsi="仿宋_GB2312" w:eastAsia="仿宋_GB2312"/>
          <w:b/>
          <w:sz w:val="32"/>
        </w:rPr>
        <w:t>补助支出：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发生的用非财政预算资金对附属</w:t>
      </w:r>
      <w:r>
        <w:rPr>
          <w:rFonts w:hint="eastAsia" w:ascii="仿宋_GB2312" w:hAnsi="仿宋_GB2312" w:eastAsia="仿宋_GB2312"/>
          <w:b w:val="0"/>
          <w:sz w:val="32"/>
          <w:lang w:eastAsia="zh-CN"/>
        </w:rPr>
        <w:t>单位</w:t>
      </w:r>
      <w:r>
        <w:rPr>
          <w:rFonts w:ascii="仿宋_GB2312" w:hAnsi="仿宋_GB2312" w:eastAsia="仿宋_GB2312"/>
          <w:b w:val="0"/>
          <w:sz w:val="32"/>
        </w:rPr>
        <w:t>的补助支出。</w:t>
      </w:r>
    </w:p>
    <w:p w14:paraId="7A3D0395">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w:t>
      </w:r>
      <w:r>
        <w:rPr>
          <w:rFonts w:hint="eastAsia" w:ascii="仿宋_GB2312" w:hAnsi="仿宋_GB2312" w:eastAsia="仿宋_GB2312"/>
          <w:b w:val="0"/>
          <w:sz w:val="32"/>
          <w:lang w:eastAsia="zh-CN"/>
        </w:rPr>
        <w:t>单位</w:t>
      </w:r>
      <w:r>
        <w:rPr>
          <w:rFonts w:ascii="仿宋_GB2312" w:hAnsi="仿宋_GB2312" w:eastAsia="仿宋_GB2312"/>
          <w:b w:val="0"/>
          <w:sz w:val="32"/>
        </w:rPr>
        <w:t>公务出国（境）的国际旅费、国外城市间交通费、住宿费、伙食费、培训费、公杂费等支出；公务用车购置反映公务用车购置支出（含车辆购置税、牌照费）；公务用车运行维护费反映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按规定保留的公务用车燃料费、维修费、过路过桥费、保险费、安全奖励费用等支出；公务接待费反映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按规定开支的各类公务接待（含外宾接待）费用。</w:t>
      </w:r>
    </w:p>
    <w:p w14:paraId="78AF05A9">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和参照公务员法管理的事业</w:t>
      </w:r>
      <w:r>
        <w:rPr>
          <w:rFonts w:hint="eastAsia" w:ascii="仿宋_GB2312" w:hAnsi="仿宋_GB2312" w:eastAsia="仿宋_GB2312"/>
          <w:b w:val="0"/>
          <w:sz w:val="32"/>
          <w:lang w:eastAsia="zh-CN"/>
        </w:rPr>
        <w:t>单位</w:t>
      </w:r>
      <w:r>
        <w:rPr>
          <w:rFonts w:ascii="仿宋_GB2312" w:hAnsi="仿宋_GB2312" w:eastAsia="仿宋_GB2312"/>
          <w:b w:val="0"/>
          <w:sz w:val="32"/>
        </w:rPr>
        <w:t>财政拨款基本支出中的公用经费支出。</w:t>
      </w:r>
    </w:p>
    <w:p w14:paraId="4F8A05A4">
      <w:r>
        <w:br w:type="page"/>
      </w:r>
    </w:p>
    <w:p w14:paraId="4C887E81">
      <w:pPr>
        <w:spacing w:line="240" w:lineRule="auto"/>
        <w:jc w:val="center"/>
        <w:outlineLvl w:val="1"/>
      </w:pPr>
      <w:r>
        <w:rPr>
          <w:rFonts w:ascii="黑体" w:hAnsi="黑体" w:eastAsia="黑体"/>
          <w:sz w:val="32"/>
        </w:rPr>
        <w:t>第四部分 部门决算报表（见附表）</w:t>
      </w:r>
    </w:p>
    <w:p w14:paraId="69D8FF44">
      <w:pPr>
        <w:spacing w:line="240" w:lineRule="auto"/>
        <w:ind w:firstLine="640"/>
        <w:jc w:val="both"/>
      </w:pPr>
      <w:r>
        <w:rPr>
          <w:rFonts w:ascii="仿宋_GB2312" w:hAnsi="仿宋_GB2312" w:eastAsia="仿宋_GB2312"/>
          <w:b w:val="0"/>
          <w:sz w:val="32"/>
        </w:rPr>
        <w:t>一、《收入支出决算总表》</w:t>
      </w:r>
    </w:p>
    <w:p w14:paraId="14D51BC2">
      <w:pPr>
        <w:spacing w:line="240" w:lineRule="auto"/>
        <w:ind w:firstLine="640"/>
        <w:jc w:val="both"/>
      </w:pPr>
      <w:r>
        <w:rPr>
          <w:rFonts w:ascii="仿宋_GB2312" w:hAnsi="仿宋_GB2312" w:eastAsia="仿宋_GB2312"/>
          <w:b w:val="0"/>
          <w:sz w:val="32"/>
        </w:rPr>
        <w:t>二、《收入决算表》</w:t>
      </w:r>
    </w:p>
    <w:p w14:paraId="4A4F69CA">
      <w:pPr>
        <w:spacing w:line="240" w:lineRule="auto"/>
        <w:ind w:firstLine="640"/>
        <w:jc w:val="both"/>
      </w:pPr>
      <w:r>
        <w:rPr>
          <w:rFonts w:ascii="仿宋_GB2312" w:hAnsi="仿宋_GB2312" w:eastAsia="仿宋_GB2312"/>
          <w:b w:val="0"/>
          <w:sz w:val="32"/>
        </w:rPr>
        <w:t>三、《支出决算表》</w:t>
      </w:r>
    </w:p>
    <w:p w14:paraId="723F45FF">
      <w:pPr>
        <w:spacing w:line="240" w:lineRule="auto"/>
        <w:ind w:firstLine="640"/>
        <w:jc w:val="both"/>
      </w:pPr>
      <w:r>
        <w:rPr>
          <w:rFonts w:ascii="仿宋_GB2312" w:hAnsi="仿宋_GB2312" w:eastAsia="仿宋_GB2312"/>
          <w:b w:val="0"/>
          <w:sz w:val="32"/>
        </w:rPr>
        <w:t>四、《财政拨款收入支出决算总表》</w:t>
      </w:r>
    </w:p>
    <w:p w14:paraId="5697952C">
      <w:pPr>
        <w:spacing w:line="240" w:lineRule="auto"/>
        <w:ind w:firstLine="640"/>
        <w:jc w:val="both"/>
      </w:pPr>
      <w:r>
        <w:rPr>
          <w:rFonts w:ascii="仿宋_GB2312" w:hAnsi="仿宋_GB2312" w:eastAsia="仿宋_GB2312"/>
          <w:b w:val="0"/>
          <w:sz w:val="32"/>
        </w:rPr>
        <w:t>五、《一般公共预算财政拨款支出决算表》</w:t>
      </w:r>
    </w:p>
    <w:p w14:paraId="16328CAB">
      <w:pPr>
        <w:spacing w:line="240" w:lineRule="auto"/>
        <w:ind w:firstLine="640"/>
        <w:jc w:val="both"/>
      </w:pPr>
      <w:r>
        <w:rPr>
          <w:rFonts w:ascii="仿宋_GB2312" w:hAnsi="仿宋_GB2312" w:eastAsia="仿宋_GB2312"/>
          <w:b w:val="0"/>
          <w:sz w:val="32"/>
        </w:rPr>
        <w:t>六、《一般公共预算财政拨款基本支出决算表》</w:t>
      </w:r>
    </w:p>
    <w:p w14:paraId="323B190F">
      <w:pPr>
        <w:spacing w:line="240" w:lineRule="auto"/>
        <w:ind w:firstLine="640"/>
        <w:jc w:val="both"/>
      </w:pPr>
      <w:r>
        <w:rPr>
          <w:rFonts w:ascii="仿宋_GB2312" w:hAnsi="仿宋_GB2312" w:eastAsia="仿宋_GB2312"/>
          <w:b w:val="0"/>
          <w:sz w:val="32"/>
        </w:rPr>
        <w:t>七、《政府性基金预算财政拨款收入支出决算表》</w:t>
      </w:r>
    </w:p>
    <w:p w14:paraId="0860F2F6">
      <w:pPr>
        <w:spacing w:line="240" w:lineRule="auto"/>
        <w:ind w:firstLine="640"/>
        <w:jc w:val="both"/>
      </w:pPr>
      <w:r>
        <w:rPr>
          <w:rFonts w:ascii="仿宋_GB2312" w:hAnsi="仿宋_GB2312" w:eastAsia="仿宋_GB2312"/>
          <w:b w:val="0"/>
          <w:sz w:val="32"/>
        </w:rPr>
        <w:t>八、《国有资本经营预算财政拨款收入支出决算表》</w:t>
      </w:r>
    </w:p>
    <w:p w14:paraId="0F94F13E">
      <w:pPr>
        <w:spacing w:line="240" w:lineRule="auto"/>
        <w:ind w:firstLine="640"/>
        <w:jc w:val="both"/>
      </w:pPr>
      <w:r>
        <w:rPr>
          <w:rFonts w:ascii="仿宋_GB2312" w:hAnsi="仿宋_GB2312" w:eastAsia="仿宋_GB2312"/>
          <w:b w:val="0"/>
          <w:sz w:val="32"/>
        </w:rPr>
        <w:t>九、《财政拨款“三公”经费支出决算表》</w:t>
      </w:r>
    </w:p>
    <w:p w14:paraId="5B92ADCB">
      <w:pPr>
        <w:spacing w:line="240" w:lineRule="auto"/>
        <w:ind w:firstLine="640"/>
        <w:jc w:val="both"/>
      </w:pPr>
    </w:p>
    <w:p w14:paraId="1791B021">
      <w:pPr>
        <w:spacing w:line="240" w:lineRule="auto"/>
        <w:ind w:firstLine="640"/>
        <w:jc w:val="both"/>
      </w:pPr>
    </w:p>
    <w:p w14:paraId="3A5DE886">
      <w:pPr>
        <w:spacing w:line="240" w:lineRule="auto"/>
        <w:ind w:firstLine="640"/>
        <w:jc w:val="both"/>
      </w:pPr>
    </w:p>
    <w:p w14:paraId="2C7DDFF1">
      <w:pPr>
        <w:spacing w:line="240" w:lineRule="auto"/>
        <w:ind w:firstLine="640"/>
        <w:jc w:val="both"/>
      </w:pPr>
    </w:p>
    <w:p w14:paraId="3751D9E4">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8BA2B70-A893-43C9-AB59-CF82D1D731E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90748953-3061-4B35-9A35-38E22956CD30}"/>
  </w:font>
  <w:font w:name="仿宋_GB2312">
    <w:panose1 w:val="02010609030101010101"/>
    <w:charset w:val="86"/>
    <w:family w:val="modern"/>
    <w:pitch w:val="default"/>
    <w:sig w:usb0="00000001" w:usb1="080E0000" w:usb2="00000000" w:usb3="00000000" w:csb0="00040000" w:csb1="00000000"/>
    <w:embedRegular r:id="rId3" w:fontKey="{49387EAE-199B-4099-8FD7-F1BCDEF0F3A7}"/>
  </w:font>
  <w:font w:name="楷体_GB2312">
    <w:panose1 w:val="02010609030101010101"/>
    <w:charset w:val="86"/>
    <w:family w:val="auto"/>
    <w:pitch w:val="default"/>
    <w:sig w:usb0="00000001" w:usb1="080E0000" w:usb2="00000000" w:usb3="00000000" w:csb0="00040000" w:csb1="00000000"/>
    <w:embedRegular r:id="rId4" w:fontKey="{6C252857-7BF9-4418-9CDA-6EB9B7BB9022}"/>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44A3482"/>
    <w:rsid w:val="06792773"/>
    <w:rsid w:val="079F0AA0"/>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A5630C"/>
    <w:rsid w:val="23BC04D2"/>
    <w:rsid w:val="25275618"/>
    <w:rsid w:val="27CE017C"/>
    <w:rsid w:val="27CF2642"/>
    <w:rsid w:val="282459E2"/>
    <w:rsid w:val="29116777"/>
    <w:rsid w:val="2A053397"/>
    <w:rsid w:val="2A444FB1"/>
    <w:rsid w:val="2A6064E2"/>
    <w:rsid w:val="2C1965E9"/>
    <w:rsid w:val="2D1136DF"/>
    <w:rsid w:val="2DAE0E44"/>
    <w:rsid w:val="2E8575CF"/>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991412"/>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4f0ab2f4-5272-4358-ac7d-66a87f106ac4</errorID>
      <errorWord>巩固脱贫攻坚成果</errorWord>
      <group>L1_Other</group>
      <groupName>其他问题</groupName>
      <ability>L2_UserTypo</ability>
      <abilityName>自定义错误</abilityName>
      <candidateList>
        <item>巩固拓展脱贫攻坚成果</item>
      </candidateList>
      <explain>来自自定义错词库。</explain>
      <paraID>221B2B03</paraID>
      <start>11</start>
      <end>19</end>
      <status>unmodified</status>
      <modifiedWord/>
      <trackRevisions>false</trackRevisions>
    </reviewItem>
    <reviewItem>
      <errorID>687d202b-aaf7-4908-a038-8c74c2587ea2</errorID>
      <errorWord>巩固脱贫攻坚成果</errorWord>
      <group>L1_Other</group>
      <groupName>其他问题</groupName>
      <ability>L2_UserTypo</ability>
      <abilityName>自定义错误</abilityName>
      <candidateList>
        <item>巩固拓展脱贫攻坚成果</item>
      </candidateList>
      <explain>来自自定义错词库。</explain>
      <paraID>5B264FEA</paraID>
      <start>11</start>
      <end>19</end>
      <status>unmodified</status>
      <modifiedWord/>
      <trackRevisions>false</trackRevisions>
    </reviewItem>
    <reviewItem>
      <errorID>bdb56d7a-9d3a-4723-95ab-2f765c4dc41f</errorID>
      <errorWord>债</errorWord>
      <group>L1_Sensitive</group>
      <groupName>敏感问题</groupName>
      <ability>L2_UserSensitive</ability>
      <abilityName>自定义敏感词</abilityName>
      <candidateList/>
      <explain>来自自定义敏感词库。</explain>
      <paraID> F699700</paraID>
      <start>21</start>
      <end>22</end>
      <status>unmodified</status>
      <modifiedWord/>
      <trackRevisions>false</trackRevisions>
    </reviewItem>
    <reviewItem>
      <errorID>f4cafa32-c957-4dd4-8536-b194ac7174b2</errorID>
      <errorWord>债</errorWord>
      <group>L1_Sensitive</group>
      <groupName>敏感问题</groupName>
      <ability>L2_UserSensitive</ability>
      <abilityName>自定义敏感词</abilityName>
      <candidateList/>
      <explain>来自自定义敏感词库。</explain>
      <paraID> F699700</paraID>
      <start>47</start>
      <end>48</end>
      <status>unmodified</status>
      <modifiedWord/>
      <trackRevisions>false</trackRevisions>
    </reviewItem>
    <reviewItem>
      <errorID>efc31a40-477d-4258-8639-6ca97ea93d16</errorID>
      <errorWord>2月31日</errorWord>
      <group>L1_Sensitive</group>
      <groupName>敏感问题</groupName>
      <ability>L2_UserSensitive</ability>
      <abilityName>自定义敏感词</abilityName>
      <candidateList/>
      <explain>来自自定义敏感词库。</explain>
      <paraID> BE4CD18</paraID>
      <start>8</start>
      <end>13</end>
      <status>unmodified</status>
      <modifiedWord/>
      <trackRevisions>false</trackRevisions>
    </reviewItem>
    <reviewItem>
      <errorID>4fab4004-4208-4335-a7e4-9ab04059d98f</errorID>
      <errorWord>坚持习近平新时代中国特色社会主义思想为指导</errorWord>
      <group>L1_Other</group>
      <groupName>其他问题</groupName>
      <ability>L2_UserTypo</ability>
      <abilityName>自定义错误</abilityName>
      <candidateList>
        <item>坚持以习近平新时代中国特色社会主义思想为指导</item>
      </candidateList>
      <explain>来自自定义错词库。</explain>
      <paraID>42340C4D</paraID>
      <start>11</start>
      <end>32</end>
      <status>unmodified</status>
      <modifiedWord/>
      <trackRevisions>false</trackRevisions>
    </reviewItem>
    <reviewItem>
      <errorID>764a687e-17e6-4f3b-9bea-80dc59b45d80</errorID>
      <errorWord>坚持习近平新时代中国特色社会主义思想为指导</errorWord>
      <group>L1_Other</group>
      <groupName>其他问题</groupName>
      <ability>L2_UserTypo</ability>
      <abilityName>自定义错误</abilityName>
      <candidateList>
        <item>坚持以习近平新时代中国特色社会主义思想为指导</item>
      </candidateList>
      <explain>来自自定义错词库。</explain>
      <paraID>6C29BA07</paraID>
      <start>11</start>
      <end>32</end>
      <status>unmodified</status>
      <modifiedWord/>
      <trackRevisions>false</trackRevisions>
    </reviewItem>
    <reviewItem>
      <errorID>c083839a-a8ef-44ad-a109-1300bb50e934</errorID>
      <errorWord>债</errorWord>
      <group>L1_Sensitive</group>
      <groupName>敏感问题</groupName>
      <ability>L2_UserSensitive</ability>
      <abilityName>自定义敏感词</abilityName>
      <candidateList/>
      <explain>来自自定义敏感词库。</explain>
      <paraID>3BEEA3B2</paraID>
      <start>16</start>
      <end>17</end>
      <status>unmodified</status>
      <modifiedWord/>
      <trackRevisions>false</trackRevisions>
    </reviewItem>
    <reviewItem>
      <errorID>ff2943a9-487b-4a7b-a04c-0f3dc63384dd</errorID>
      <errorWord>（</errorWord>
      <group>L1_Word</group>
      <groupName>字词问题</groupName>
      <ability>L2_Typo</ability>
      <abilityName>字词错误</abilityName>
      <candidateList>
        <item>（一</item>
      </candidateList>
      <explain/>
      <paraID>5D7E27DE</paraID>
      <start>6</start>
      <end>7</end>
      <status>unmodified</status>
      <modifiedWord/>
      <trackRevisions>false</trackRevisions>
    </reviewItem>
    <reviewItem>
      <errorID>49a744f4-f932-4640-bdc4-b4bc103e5ecb</errorID>
      <errorWord>欠款</errorWord>
      <group>L1_Sensitive</group>
      <groupName>敏感问题</groupName>
      <ability>L2_UserSensitive</ability>
      <abilityName>自定义敏感词</abilityName>
      <candidateList/>
      <explain>来自自定义敏感词库。</explain>
      <paraID>4CF84CCC</paraID>
      <start>92</start>
      <end>94</end>
      <status>unmodified</status>
      <modifiedWord/>
      <trackRevisions>false</trackRevisions>
    </reviewItem>
    <reviewItem>
      <errorID>0d00d127-62ca-45d4-98c6-90af6fe89a64</errorID>
      <errorWord>欠款</errorWord>
      <group>L1_Sensitive</group>
      <groupName>敏感问题</groupName>
      <ability>L2_UserSensitive</ability>
      <abilityName>自定义敏感词</abilityName>
      <candidateList/>
      <explain>来自自定义敏感词库。</explain>
      <paraID> 749DA5A</paraID>
      <start>33</start>
      <end>35</end>
      <status>unmodified</status>
      <modifiedWord/>
      <trackRevisions>false</trackRevisions>
    </reviewItem>
    <reviewItem>
      <errorID>38625534-7212-4bae-a11c-9e8b40609cbf</errorID>
      <errorWord>欠款</errorWord>
      <group>L1_Sensitive</group>
      <groupName>敏感问题</groupName>
      <ability>L2_UserSensitive</ability>
      <abilityName>自定义敏感词</abilityName>
      <candidateList/>
      <explain>来自自定义敏感词库。</explain>
      <paraID>32AD0F36</paraID>
      <start>2</start>
      <end>4</end>
      <status>unmodified</status>
      <modifiedWord/>
      <trackRevisions>false</trackRevisions>
    </reviewItem>
    <reviewItem>
      <errorID>6a1bd7c7-a83a-4675-a712-df667d4cd7bf</errorID>
      <errorWord>欠款</errorWord>
      <group>L1_Sensitive</group>
      <groupName>敏感问题</groupName>
      <ability>L2_UserSensitive</ability>
      <abilityName>自定义敏感词</abilityName>
      <candidateList/>
      <explain>来自自定义敏感词库。</explain>
      <paraID>11C0F5E2</paraID>
      <start>2</start>
      <end>4</end>
      <status>unmodified</status>
      <modifiedWord/>
      <trackRevisions>false</trackRevisions>
    </reviewItem>
    <reviewItem>
      <errorID>eb7bed30-fb68-479b-9024-3c81e94c55d6</errorID>
      <errorWord>欠款</errorWord>
      <group>L1_Sensitive</group>
      <groupName>敏感问题</groupName>
      <ability>L2_UserSensitive</ability>
      <abilityName>自定义敏感词</abilityName>
      <candidateList/>
      <explain>来自自定义敏感词库。</explain>
      <paraID>67E142CD</paraID>
      <start>2</start>
      <end>4</end>
      <status>unmodified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867d270-64b3-41ff-9e4a-58832f91f84d}">
  <ds:schemaRefs/>
</ds:datastoreItem>
</file>

<file path=docProps/app.xml><?xml version="1.0" encoding="utf-8"?>
<Properties xmlns="http://schemas.openxmlformats.org/officeDocument/2006/extended-properties" xmlns:vt="http://schemas.openxmlformats.org/officeDocument/2006/docPropsVTypes">
  <Template>Normal.dotm</Template>
  <Pages>55</Pages>
  <Words>8645</Words>
  <Characters>9879</Characters>
  <Lines>0</Lines>
  <Paragraphs>0</Paragraphs>
  <TotalTime>12</TotalTime>
  <ScaleCrop>false</ScaleCrop>
  <LinksUpToDate>false</LinksUpToDate>
  <CharactersWithSpaces>9887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2025-08-28T09:41:42Z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eyJoZGlkIjoiZTEwMTFjZmI3NWUwMGRmYWEyNzFiMzQ2OTlkZWE5ODAiLCJ1c2VySWQiOiIzNzI2MDMzNTYifQ==</vt:lpwstr>
  </property>
</Properties>
</file>