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特克斯县妇幼保健计划生育服务中心2024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6EABC43">
      <w:r>
        <w:br w:type="page"/>
      </w:r>
    </w:p>
    <w:p w14:paraId="72A55718">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49BFC242">
      <w:pPr>
        <w:spacing w:line="640" w:lineRule="exact"/>
        <w:ind w:firstLine="640"/>
        <w:jc w:val="both"/>
        <w:outlineLvl w:val="2"/>
      </w:pPr>
      <w:r>
        <w:rPr>
          <w:rFonts w:ascii="黑体" w:hAnsi="黑体" w:eastAsia="黑体"/>
          <w:sz w:val="32"/>
        </w:rPr>
        <w:t>一、主要职能</w:t>
      </w:r>
    </w:p>
    <w:p w14:paraId="2C70DCF1">
      <w:pPr>
        <w:spacing w:line="580" w:lineRule="exact"/>
        <w:ind w:firstLine="640"/>
        <w:jc w:val="both"/>
      </w:pPr>
      <w:r>
        <w:rPr>
          <w:rFonts w:ascii="仿宋_GB2312" w:hAnsi="仿宋_GB2312" w:eastAsia="仿宋_GB2312"/>
          <w:sz w:val="32"/>
        </w:rPr>
        <w:t>（一）优生优育服务开展优生咨询和产前检查。</w:t>
      </w:r>
    </w:p>
    <w:p w14:paraId="4EA38E79">
      <w:pPr>
        <w:spacing w:line="580" w:lineRule="exact"/>
        <w:ind w:firstLine="640"/>
        <w:jc w:val="both"/>
      </w:pPr>
      <w:r>
        <w:rPr>
          <w:rFonts w:ascii="仿宋_GB2312" w:hAnsi="仿宋_GB2312" w:eastAsia="仿宋_GB2312"/>
          <w:sz w:val="32"/>
        </w:rPr>
        <w:t>（二）妇女保健，普及新法接生，进行科学接生，提高住院分娩率，开展城镇妇女孕产期保健和农村孕产妇系统管理，进行妇女常见病、多发病的防治，对经期、孕期、产期、哺乳期及更年期妇女进行劳动卫生保护的指导，进行孕产妇、育龄妇女死亡监测。</w:t>
      </w:r>
    </w:p>
    <w:p w14:paraId="707D2AA0">
      <w:pPr>
        <w:spacing w:line="580" w:lineRule="exact"/>
        <w:ind w:firstLine="640"/>
        <w:jc w:val="both"/>
      </w:pPr>
      <w:r>
        <w:rPr>
          <w:rFonts w:ascii="仿宋_GB2312" w:hAnsi="仿宋_GB2312" w:eastAsia="仿宋_GB2312"/>
          <w:sz w:val="32"/>
        </w:rPr>
        <w:t>（三）儿童保健，对散居的儿童进行系统保健和生长发育监测，对幼儿园的儿童集体保健，对幼儿园进行监测、评估指导，进行儿童常见病、多发病的防治，进行母乳喂养和科学育儿的指导，进行出生及5岁以下儿童死亡监测，配合防疫部门开展计划免疫及儿童传染病管理工作。</w:t>
      </w:r>
    </w:p>
    <w:p w14:paraId="572F85D3">
      <w:pPr>
        <w:spacing w:line="580" w:lineRule="exact"/>
        <w:ind w:firstLine="640"/>
        <w:jc w:val="both"/>
      </w:pPr>
      <w:r>
        <w:rPr>
          <w:rFonts w:ascii="仿宋_GB2312" w:hAnsi="仿宋_GB2312" w:eastAsia="仿宋_GB2312"/>
          <w:sz w:val="32"/>
        </w:rPr>
        <w:t>（四）卫生健康技术服务，提供卫生健康技术服务，对卫生健康技术服务进行规范化、制度化管理。提高手术质量，减少和防止手术并发症，杜绝事故，确保手术者的安全与健康，对妇幼保健工作进行系统化、规范化、标准化管理。培训基层妇幼保健机构进行业务技术指导，对基层妇幼保健机构进行业务技术指导，开展妇幼保健科研工作，广泛深入地开展妇幼健康教育，妇幼卫生信息资料的收集、整理、统计、分析、运用、反馈等工作。</w:t>
      </w:r>
    </w:p>
    <w:p w14:paraId="0D289208">
      <w:pPr>
        <w:spacing w:line="640" w:lineRule="exact"/>
        <w:ind w:firstLine="640"/>
        <w:jc w:val="both"/>
        <w:outlineLvl w:val="2"/>
      </w:pPr>
      <w:r>
        <w:rPr>
          <w:rFonts w:ascii="黑体" w:hAnsi="黑体" w:eastAsia="黑体"/>
          <w:sz w:val="32"/>
        </w:rPr>
        <w:t>二、机构设置及人员情况</w:t>
      </w:r>
    </w:p>
    <w:p w14:paraId="2D9EF8FE">
      <w:pPr>
        <w:spacing w:line="580" w:lineRule="exact"/>
        <w:ind w:firstLine="640"/>
        <w:jc w:val="both"/>
      </w:pPr>
      <w:r>
        <w:rPr>
          <w:rFonts w:ascii="仿宋_GB2312" w:hAnsi="仿宋_GB2312" w:eastAsia="仿宋_GB2312"/>
          <w:sz w:val="32"/>
        </w:rPr>
        <w:t>特克斯县妇幼保健计划生育服务中心2024年度，实有人数79人，其中：在职人员46人，减少1人；离休人员0人，增加0人；退休人员33人,增加3人。</w:t>
      </w:r>
    </w:p>
    <w:p w14:paraId="507052CC">
      <w:pPr>
        <w:spacing w:line="580" w:lineRule="exact"/>
        <w:ind w:firstLine="640"/>
        <w:jc w:val="both"/>
      </w:pPr>
      <w:r>
        <w:rPr>
          <w:rFonts w:ascii="仿宋_GB2312" w:hAnsi="仿宋_GB2312" w:eastAsia="仿宋_GB2312"/>
          <w:sz w:val="32"/>
        </w:rPr>
        <w:t>特克斯县妇幼保健计划生育服务中心无下属预算</w:t>
      </w:r>
      <w:r>
        <w:rPr>
          <w:rFonts w:hint="eastAsia" w:ascii="仿宋_GB2312" w:hAnsi="仿宋_GB2312" w:eastAsia="仿宋_GB2312"/>
          <w:sz w:val="32"/>
          <w:lang w:eastAsia="zh-CN"/>
        </w:rPr>
        <w:t>单位</w:t>
      </w:r>
      <w:r>
        <w:rPr>
          <w:rFonts w:ascii="仿宋_GB2312" w:hAnsi="仿宋_GB2312" w:eastAsia="仿宋_GB2312"/>
          <w:sz w:val="32"/>
        </w:rPr>
        <w:t>，下设14个科室，分别是：孕产保健科、妇女保健科、儿童保健科、儿科（专家门诊）、卫生健康科、药剂科、护理部、检验科、B超室、医务科、院感办、办公室、财务室、基层保健科。</w:t>
      </w:r>
    </w:p>
    <w:p w14:paraId="78911E72">
      <w:r>
        <w:br w:type="page"/>
      </w:r>
    </w:p>
    <w:p w14:paraId="0ED72E39">
      <w:pPr>
        <w:spacing w:line="240" w:lineRule="auto"/>
        <w:jc w:val="center"/>
        <w:outlineLvl w:val="1"/>
      </w:pPr>
      <w:r>
        <w:rPr>
          <w:rFonts w:ascii="黑体" w:hAnsi="黑体" w:eastAsia="黑体"/>
          <w:sz w:val="32"/>
        </w:rPr>
        <w:t>第二部分 部门决算情况说明</w:t>
      </w:r>
    </w:p>
    <w:p w14:paraId="7BCE32F8">
      <w:pPr>
        <w:spacing w:line="640" w:lineRule="exact"/>
        <w:ind w:firstLine="640"/>
        <w:jc w:val="both"/>
        <w:outlineLvl w:val="2"/>
      </w:pPr>
      <w:r>
        <w:rPr>
          <w:rFonts w:ascii="黑体" w:hAnsi="黑体" w:eastAsia="黑体"/>
          <w:sz w:val="32"/>
        </w:rPr>
        <w:t>一、收入支出决算总体情况说明</w:t>
      </w:r>
    </w:p>
    <w:p w14:paraId="68D7F80C">
      <w:pPr>
        <w:spacing w:line="580" w:lineRule="exact"/>
        <w:ind w:firstLine="640"/>
        <w:jc w:val="both"/>
      </w:pPr>
      <w:r>
        <w:rPr>
          <w:rFonts w:ascii="仿宋_GB2312" w:hAnsi="仿宋_GB2312" w:eastAsia="仿宋_GB2312"/>
          <w:b/>
          <w:sz w:val="32"/>
        </w:rPr>
        <w:t>2024年度收入总计1,414.54万元，</w:t>
      </w:r>
      <w:r>
        <w:rPr>
          <w:rFonts w:ascii="仿宋_GB2312" w:hAnsi="仿宋_GB2312" w:eastAsia="仿宋_GB2312"/>
          <w:b w:val="0"/>
          <w:sz w:val="32"/>
        </w:rPr>
        <w:t>其中：本年收入合计1,414.54万元，使用非财政拨款结余（含专用结余）0.00万元，年初结转和结余0.00万元。</w:t>
      </w:r>
    </w:p>
    <w:p w14:paraId="403BBEE0">
      <w:pPr>
        <w:spacing w:line="580" w:lineRule="exact"/>
        <w:ind w:firstLine="640"/>
        <w:jc w:val="both"/>
      </w:pPr>
      <w:r>
        <w:rPr>
          <w:rFonts w:ascii="仿宋_GB2312" w:hAnsi="仿宋_GB2312" w:eastAsia="仿宋_GB2312"/>
          <w:b/>
          <w:sz w:val="32"/>
        </w:rPr>
        <w:t>2024年度支出总计1,414.54万元，</w:t>
      </w:r>
      <w:r>
        <w:rPr>
          <w:rFonts w:ascii="仿宋_GB2312" w:hAnsi="仿宋_GB2312" w:eastAsia="仿宋_GB2312"/>
          <w:b w:val="0"/>
          <w:sz w:val="32"/>
        </w:rPr>
        <w:t>其中：本年支出合计1,414.54万元，结余分配0.00万元，年末结转和结余0.00万元。</w:t>
      </w:r>
    </w:p>
    <w:p w14:paraId="48AF235E">
      <w:pPr>
        <w:spacing w:line="580" w:lineRule="exact"/>
        <w:ind w:firstLine="640"/>
        <w:jc w:val="both"/>
      </w:pPr>
      <w:r>
        <w:rPr>
          <w:rFonts w:ascii="仿宋_GB2312" w:hAnsi="仿宋_GB2312" w:eastAsia="仿宋_GB2312"/>
          <w:b w:val="0"/>
          <w:sz w:val="32"/>
        </w:rPr>
        <w:t>收入支出总体与上年相比，减少178.62万元，下降11.21%，主要原因是：本年减少2023年ZY医疗服务与保障能力提升补助资金；本年就诊人数减少，事业收入减少。</w:t>
      </w:r>
    </w:p>
    <w:p w14:paraId="70BB48C2">
      <w:pPr>
        <w:spacing w:line="640" w:lineRule="exact"/>
        <w:ind w:firstLine="640"/>
        <w:jc w:val="both"/>
        <w:outlineLvl w:val="2"/>
      </w:pPr>
      <w:r>
        <w:rPr>
          <w:rFonts w:ascii="黑体" w:hAnsi="黑体" w:eastAsia="黑体"/>
          <w:sz w:val="32"/>
        </w:rPr>
        <w:t>二、收入决算情况说明</w:t>
      </w:r>
    </w:p>
    <w:p w14:paraId="34AF8935">
      <w:pPr>
        <w:spacing w:line="580" w:lineRule="exact"/>
        <w:ind w:firstLine="640"/>
        <w:jc w:val="both"/>
      </w:pPr>
      <w:r>
        <w:rPr>
          <w:rFonts w:ascii="仿宋_GB2312" w:hAnsi="仿宋_GB2312" w:eastAsia="仿宋_GB2312"/>
          <w:b/>
          <w:sz w:val="32"/>
        </w:rPr>
        <w:t>本年收入1,414.54万元，</w:t>
      </w:r>
      <w:r>
        <w:rPr>
          <w:rFonts w:ascii="仿宋_GB2312" w:hAnsi="仿宋_GB2312" w:eastAsia="仿宋_GB2312"/>
          <w:b w:val="0"/>
          <w:sz w:val="32"/>
        </w:rPr>
        <w:t>其中：财政拨款收入967.59万元，占68.40%；上级补助收入0.00万元，占0.00%；事业收入446.95万元，占31.60%；经营收入0.00万元，占0.00%；附属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上缴收入0.00万元，占0.00%；其他收入0.00万元，占0.00%。</w:t>
      </w:r>
    </w:p>
    <w:p w14:paraId="3BCA410D">
      <w:pPr>
        <w:spacing w:line="640" w:lineRule="exact"/>
        <w:ind w:firstLine="640"/>
        <w:jc w:val="both"/>
        <w:outlineLvl w:val="2"/>
      </w:pPr>
      <w:r>
        <w:rPr>
          <w:rFonts w:ascii="黑体" w:hAnsi="黑体" w:eastAsia="黑体"/>
          <w:sz w:val="32"/>
        </w:rPr>
        <w:t>三、支出决算情况说明</w:t>
      </w:r>
    </w:p>
    <w:p w14:paraId="2A90F0B0">
      <w:pPr>
        <w:spacing w:line="580" w:lineRule="exact"/>
        <w:ind w:firstLine="640"/>
        <w:jc w:val="both"/>
      </w:pPr>
      <w:r>
        <w:rPr>
          <w:rFonts w:ascii="仿宋_GB2312" w:hAnsi="仿宋_GB2312" w:eastAsia="仿宋_GB2312"/>
          <w:b/>
          <w:sz w:val="32"/>
        </w:rPr>
        <w:t>本年支出1,414.54万元，</w:t>
      </w:r>
      <w:r>
        <w:rPr>
          <w:rFonts w:ascii="仿宋_GB2312" w:hAnsi="仿宋_GB2312" w:eastAsia="仿宋_GB2312"/>
          <w:b w:val="0"/>
          <w:sz w:val="32"/>
        </w:rPr>
        <w:t>其中：基本支出1,273.16万元，占90.01%；项目支出141.38万元，占9.99%；上缴上级支出0.00万元，占0.00%；经营支出0.00万元，占0.00%；对附属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01B7CFAF">
      <w:pPr>
        <w:spacing w:line="640" w:lineRule="exact"/>
        <w:ind w:firstLine="640"/>
        <w:jc w:val="both"/>
        <w:outlineLvl w:val="2"/>
      </w:pPr>
      <w:r>
        <w:rPr>
          <w:rFonts w:ascii="黑体" w:hAnsi="黑体" w:eastAsia="黑体"/>
          <w:sz w:val="32"/>
        </w:rPr>
        <w:t>四、财政拨款收入支出决算总体情况说明</w:t>
      </w:r>
    </w:p>
    <w:p w14:paraId="1BFBA00D">
      <w:pPr>
        <w:spacing w:line="580" w:lineRule="exact"/>
        <w:ind w:firstLine="640"/>
        <w:jc w:val="both"/>
      </w:pPr>
      <w:r>
        <w:rPr>
          <w:rFonts w:ascii="仿宋_GB2312" w:hAnsi="仿宋_GB2312" w:eastAsia="仿宋_GB2312"/>
          <w:b/>
          <w:sz w:val="32"/>
        </w:rPr>
        <w:t>2024年度财政拨款收入总计967.59万元，</w:t>
      </w:r>
      <w:r>
        <w:rPr>
          <w:rFonts w:ascii="仿宋_GB2312" w:hAnsi="仿宋_GB2312" w:eastAsia="仿宋_GB2312"/>
          <w:b w:val="0"/>
          <w:sz w:val="32"/>
        </w:rPr>
        <w:t>其中：年初财政拨款结转和结余0.00万元，本年财政拨款收入967.59万元。</w:t>
      </w:r>
      <w:r>
        <w:rPr>
          <w:rFonts w:ascii="仿宋_GB2312" w:hAnsi="仿宋_GB2312" w:eastAsia="仿宋_GB2312"/>
          <w:b/>
          <w:sz w:val="32"/>
        </w:rPr>
        <w:t>财政拨款支出总计967.59万元，</w:t>
      </w:r>
      <w:r>
        <w:rPr>
          <w:rFonts w:ascii="仿宋_GB2312" w:hAnsi="仿宋_GB2312" w:eastAsia="仿宋_GB2312"/>
          <w:b w:val="0"/>
          <w:sz w:val="32"/>
        </w:rPr>
        <w:t>其中：年末财政拨款结转和结余0.00万元，本年财政拨款支出967.59万元。</w:t>
      </w:r>
    </w:p>
    <w:p w14:paraId="524773C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减少103.83万元，下降9.69%，主要原因是：本年减少2023年ZY医疗服务与保障能力提升补助资金。</w:t>
      </w:r>
      <w:r>
        <w:rPr>
          <w:rFonts w:ascii="仿宋_GB2312" w:hAnsi="仿宋_GB2312" w:eastAsia="仿宋_GB2312"/>
          <w:b/>
          <w:sz w:val="32"/>
        </w:rPr>
        <w:t>与年初预算相比，</w:t>
      </w:r>
      <w:r>
        <w:rPr>
          <w:rFonts w:ascii="仿宋_GB2312" w:hAnsi="仿宋_GB2312" w:eastAsia="仿宋_GB2312"/>
          <w:b w:val="0"/>
          <w:sz w:val="32"/>
        </w:rPr>
        <w:t>年初预算数946.45万元，决算数967.59万元，预决算差异率2.23%，主要原因是：年中追加基本公共卫生项目、公立医院综合改革补助资金项目、专项彩票公益支出-妇女宫颈癌检查项目，导致预决算存在差异。</w:t>
      </w:r>
    </w:p>
    <w:p w14:paraId="5F9CD8B6">
      <w:pPr>
        <w:spacing w:line="640" w:lineRule="exact"/>
        <w:ind w:firstLine="640"/>
        <w:jc w:val="both"/>
        <w:outlineLvl w:val="2"/>
      </w:pPr>
      <w:r>
        <w:rPr>
          <w:rFonts w:ascii="黑体" w:hAnsi="黑体" w:eastAsia="黑体"/>
          <w:sz w:val="32"/>
        </w:rPr>
        <w:t>五、一般公共预算财政拨款支出决算情况说明</w:t>
      </w:r>
    </w:p>
    <w:p w14:paraId="6A043714">
      <w:pPr>
        <w:spacing w:line="640" w:lineRule="exact"/>
        <w:ind w:firstLine="640"/>
        <w:jc w:val="both"/>
        <w:outlineLvl w:val="3"/>
      </w:pPr>
      <w:r>
        <w:rPr>
          <w:rFonts w:ascii="楷体_GB2312" w:hAnsi="楷体_GB2312" w:eastAsia="楷体_GB2312"/>
          <w:b/>
          <w:sz w:val="32"/>
        </w:rPr>
        <w:t>（一）一般公共预算财政拨款支出决算总体情况</w:t>
      </w:r>
    </w:p>
    <w:p w14:paraId="1A9DF3CD">
      <w:pPr>
        <w:spacing w:line="580" w:lineRule="exact"/>
        <w:ind w:firstLine="640"/>
        <w:jc w:val="both"/>
      </w:pPr>
      <w:r>
        <w:rPr>
          <w:rFonts w:ascii="仿宋_GB2312" w:hAnsi="仿宋_GB2312" w:eastAsia="仿宋_GB2312"/>
          <w:b/>
          <w:sz w:val="32"/>
        </w:rPr>
        <w:t>2024年度一般公共预算财政拨款支出963.59万元，</w:t>
      </w:r>
      <w:r>
        <w:rPr>
          <w:rFonts w:ascii="仿宋_GB2312" w:hAnsi="仿宋_GB2312" w:eastAsia="仿宋_GB2312"/>
          <w:b w:val="0"/>
          <w:sz w:val="32"/>
        </w:rPr>
        <w:t>占本年支出合计的68.12%。</w:t>
      </w:r>
      <w:r>
        <w:rPr>
          <w:rFonts w:ascii="仿宋_GB2312" w:hAnsi="仿宋_GB2312" w:eastAsia="仿宋_GB2312"/>
          <w:b/>
          <w:sz w:val="32"/>
        </w:rPr>
        <w:t>与上年相比，</w:t>
      </w:r>
      <w:r>
        <w:rPr>
          <w:rFonts w:ascii="仿宋_GB2312" w:hAnsi="仿宋_GB2312" w:eastAsia="仿宋_GB2312"/>
          <w:b w:val="0"/>
          <w:sz w:val="32"/>
        </w:rPr>
        <w:t>减少107.83万元，下降10.06%，主要原因是：本年减少2023年ZY医疗服务与保障能力提升补助资金。</w:t>
      </w:r>
      <w:r>
        <w:rPr>
          <w:rFonts w:ascii="仿宋_GB2312" w:hAnsi="仿宋_GB2312" w:eastAsia="仿宋_GB2312"/>
          <w:b/>
          <w:sz w:val="32"/>
        </w:rPr>
        <w:t>与年初预算相比,</w:t>
      </w:r>
      <w:r>
        <w:rPr>
          <w:rFonts w:ascii="仿宋_GB2312" w:hAnsi="仿宋_GB2312" w:eastAsia="仿宋_GB2312"/>
          <w:b w:val="0"/>
          <w:sz w:val="32"/>
        </w:rPr>
        <w:t>年初预算数942.45万元，决算数963.59万元，预决算差异率2.24%，主要原因是：年中追加基本公共卫生项目、公立医院综合改革补助资金项目，导致预决算存在差异。</w:t>
      </w:r>
    </w:p>
    <w:p w14:paraId="77D95A39">
      <w:pPr>
        <w:spacing w:line="640" w:lineRule="exact"/>
        <w:ind w:firstLine="640"/>
        <w:jc w:val="both"/>
        <w:outlineLvl w:val="3"/>
      </w:pPr>
      <w:r>
        <w:rPr>
          <w:rFonts w:ascii="楷体_GB2312" w:hAnsi="楷体_GB2312" w:eastAsia="楷体_GB2312"/>
          <w:b/>
          <w:sz w:val="32"/>
        </w:rPr>
        <w:t>（二）一般公共预算财政拨款支出决算结构情况</w:t>
      </w:r>
    </w:p>
    <w:p w14:paraId="45AA7971">
      <w:pPr>
        <w:spacing w:line="580" w:lineRule="exact"/>
        <w:ind w:firstLine="640"/>
        <w:jc w:val="both"/>
      </w:pPr>
      <w:r>
        <w:rPr>
          <w:rFonts w:ascii="仿宋_GB2312" w:hAnsi="仿宋_GB2312" w:eastAsia="仿宋_GB2312"/>
          <w:b w:val="0"/>
          <w:sz w:val="32"/>
        </w:rPr>
        <w:t>1.社会保障和就业支出(类)103.77万元,占10.77%。</w:t>
      </w:r>
    </w:p>
    <w:p w14:paraId="595A4C5C">
      <w:pPr>
        <w:spacing w:line="580" w:lineRule="exact"/>
        <w:ind w:firstLine="640"/>
        <w:jc w:val="both"/>
      </w:pPr>
      <w:r>
        <w:rPr>
          <w:rFonts w:ascii="仿宋_GB2312" w:hAnsi="仿宋_GB2312" w:eastAsia="仿宋_GB2312"/>
          <w:b w:val="0"/>
          <w:sz w:val="32"/>
        </w:rPr>
        <w:t>2.卫生健康支出(类)795.65万元,占82.57%。</w:t>
      </w:r>
    </w:p>
    <w:p w14:paraId="14489F8D">
      <w:pPr>
        <w:spacing w:line="580" w:lineRule="exact"/>
        <w:ind w:firstLine="640"/>
        <w:jc w:val="both"/>
      </w:pPr>
      <w:r>
        <w:rPr>
          <w:rFonts w:ascii="仿宋_GB2312" w:hAnsi="仿宋_GB2312" w:eastAsia="仿宋_GB2312"/>
          <w:b w:val="0"/>
          <w:sz w:val="32"/>
        </w:rPr>
        <w:t>3.住房保障支出(类)64.18万元,占6.66%。</w:t>
      </w:r>
    </w:p>
    <w:p w14:paraId="42CC0D7D">
      <w:pPr>
        <w:spacing w:line="640" w:lineRule="exact"/>
        <w:ind w:firstLine="640"/>
        <w:jc w:val="both"/>
        <w:outlineLvl w:val="3"/>
      </w:pPr>
      <w:r>
        <w:rPr>
          <w:rFonts w:ascii="楷体_GB2312" w:hAnsi="楷体_GB2312" w:eastAsia="楷体_GB2312"/>
          <w:b/>
          <w:sz w:val="32"/>
        </w:rPr>
        <w:t>（三）一般公共预算财政拨款支出决算具体情况</w:t>
      </w:r>
    </w:p>
    <w:p w14:paraId="770FD681">
      <w:pPr>
        <w:spacing w:line="580" w:lineRule="exact"/>
        <w:ind w:firstLine="640"/>
        <w:jc w:val="both"/>
      </w:pPr>
      <w:r>
        <w:rPr>
          <w:rFonts w:ascii="仿宋_GB2312" w:hAnsi="仿宋_GB2312" w:eastAsia="仿宋_GB2312"/>
          <w:b w:val="0"/>
          <w:sz w:val="32"/>
        </w:rPr>
        <w:t>1.社会保障和就业支出(类)行政事业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基本养老保险缴费支出(项):支出决算数为82.11万元，比上年决算增加7.63万元，增长10.24%,主要原因是：本年在职人员工资基数调增，养老缴费基数上涨，相应支出增加。</w:t>
      </w:r>
    </w:p>
    <w:p w14:paraId="34F5C5D9">
      <w:pPr>
        <w:spacing w:line="580" w:lineRule="exact"/>
        <w:ind w:firstLine="640"/>
        <w:jc w:val="both"/>
      </w:pPr>
      <w:r>
        <w:rPr>
          <w:rFonts w:ascii="仿宋_GB2312" w:hAnsi="仿宋_GB2312" w:eastAsia="仿宋_GB2312"/>
          <w:b w:val="0"/>
          <w:sz w:val="32"/>
        </w:rPr>
        <w:t>2.社会保障和就业支出(类)行政事业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职业年金缴费支出(项):支出决算数为21.66万元，比上年决算增加15.74万元，增长265.88%,主要原因是：本年新增退休人员较上年增加，职业年金缴费支出增加。</w:t>
      </w:r>
    </w:p>
    <w:p w14:paraId="0B4A53EB">
      <w:pPr>
        <w:spacing w:line="580" w:lineRule="exact"/>
        <w:ind w:firstLine="640"/>
        <w:jc w:val="both"/>
      </w:pPr>
      <w:r>
        <w:rPr>
          <w:rFonts w:ascii="仿宋_GB2312" w:hAnsi="仿宋_GB2312" w:eastAsia="仿宋_GB2312"/>
          <w:b w:val="0"/>
          <w:sz w:val="32"/>
        </w:rPr>
        <w:t>3.卫生健康支出(类)卫生健康管理事务(款)其他卫生健康管理事务支出(项):支出决算数为0.00万元，比上年决算减少200.00万元，下降100.00%,主要原因是：本年减少2023年ZY医疗服务与保障能力提升补助资金。</w:t>
      </w:r>
    </w:p>
    <w:p w14:paraId="0C5DDDCE">
      <w:pPr>
        <w:spacing w:line="580" w:lineRule="exact"/>
        <w:ind w:firstLine="640"/>
        <w:jc w:val="both"/>
      </w:pPr>
      <w:r>
        <w:rPr>
          <w:rFonts w:ascii="仿宋_GB2312" w:hAnsi="仿宋_GB2312" w:eastAsia="仿宋_GB2312"/>
          <w:b w:val="0"/>
          <w:sz w:val="32"/>
        </w:rPr>
        <w:t>4.卫生健康支出(类)公立医院(款)其他公立医院支出(项):支出决算数为12.38万元，比上年决算增加7.44万元，增长150.61%,主要原因是：本年增加2024年医疗服务与保障能力提升补助资金（公立医院综合改革）。</w:t>
      </w:r>
    </w:p>
    <w:p w14:paraId="297B56DE">
      <w:pPr>
        <w:spacing w:line="580" w:lineRule="exact"/>
        <w:ind w:firstLine="640"/>
        <w:jc w:val="both"/>
      </w:pPr>
      <w:r>
        <w:rPr>
          <w:rFonts w:ascii="仿宋_GB2312" w:hAnsi="仿宋_GB2312" w:eastAsia="仿宋_GB2312"/>
          <w:b w:val="0"/>
          <w:sz w:val="32"/>
        </w:rPr>
        <w:t>5.卫生健康支出(类)公共卫生(款)妇幼保健机构(项):支出决算数为623.54万元，比上年决算增加28.42万元，增长4.78%,主要原因是：在职人员工资调增，相关人员经费较上年增加。</w:t>
      </w:r>
    </w:p>
    <w:p w14:paraId="4DDFF8E2">
      <w:pPr>
        <w:spacing w:line="580" w:lineRule="exact"/>
        <w:ind w:firstLine="640"/>
        <w:jc w:val="both"/>
      </w:pPr>
      <w:r>
        <w:rPr>
          <w:rFonts w:ascii="仿宋_GB2312" w:hAnsi="仿宋_GB2312" w:eastAsia="仿宋_GB2312"/>
          <w:b w:val="0"/>
          <w:sz w:val="32"/>
        </w:rPr>
        <w:t>6.卫生健康支出(类)公共卫生(款)基本公共卫生服务(项):支出决算数为62.00万元，比上年决算减少2.00万元，下降3.12%,主要原因是：本年较上年减少基本公共卫生补助资金。</w:t>
      </w:r>
    </w:p>
    <w:p w14:paraId="58E5CE99">
      <w:pPr>
        <w:spacing w:line="580" w:lineRule="exact"/>
        <w:ind w:firstLine="640"/>
        <w:jc w:val="both"/>
      </w:pPr>
      <w:r>
        <w:rPr>
          <w:rFonts w:ascii="仿宋_GB2312" w:hAnsi="仿宋_GB2312" w:eastAsia="仿宋_GB2312"/>
          <w:b w:val="0"/>
          <w:sz w:val="32"/>
        </w:rPr>
        <w:t>7.卫生健康支出(类)公共卫生(款)重大公共卫生服务(项):支出决算数为17.00万元，比上年决算减少1.30万元，下降7.10%,主要原因是：本年较上年减少2023年重大传染病防控经费（母婴阻断部分)。</w:t>
      </w:r>
    </w:p>
    <w:p w14:paraId="33C46D20">
      <w:pPr>
        <w:spacing w:line="580" w:lineRule="exact"/>
        <w:ind w:firstLine="640"/>
        <w:jc w:val="both"/>
      </w:pPr>
      <w:r>
        <w:rPr>
          <w:rFonts w:ascii="仿宋_GB2312" w:hAnsi="仿宋_GB2312" w:eastAsia="仿宋_GB2312"/>
          <w:b w:val="0"/>
          <w:sz w:val="32"/>
        </w:rPr>
        <w:t>8.卫生健康支出(类)计划生育事务(款)计划生育服务(项):支出决算数为46.00万元，比上年决算增加32.23万元，增长234.06%,主要原因是：本年较上年增加2024年计生免费手术技术服务经费。</w:t>
      </w:r>
    </w:p>
    <w:p w14:paraId="39778525">
      <w:pPr>
        <w:spacing w:line="580" w:lineRule="exact"/>
        <w:ind w:firstLine="640"/>
        <w:jc w:val="both"/>
      </w:pPr>
      <w:r>
        <w:rPr>
          <w:rFonts w:ascii="仿宋_GB2312" w:hAnsi="仿宋_GB2312" w:eastAsia="仿宋_GB2312"/>
          <w:b w:val="0"/>
          <w:sz w:val="32"/>
        </w:rPr>
        <w:t>9.卫生健康支出(类)行政事业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医疗(项):支出决算数为34.17万元，比上年决算减少0.48万元，下降1.39%,主要原因是：本年在职人员减少，事业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医疗支出较上年减少。</w:t>
      </w:r>
    </w:p>
    <w:p w14:paraId="0214B6A8">
      <w:pPr>
        <w:spacing w:line="580" w:lineRule="exact"/>
        <w:ind w:firstLine="640"/>
        <w:jc w:val="both"/>
      </w:pPr>
      <w:r>
        <w:rPr>
          <w:rFonts w:ascii="仿宋_GB2312" w:hAnsi="仿宋_GB2312" w:eastAsia="仿宋_GB2312"/>
          <w:b w:val="0"/>
          <w:sz w:val="32"/>
        </w:rPr>
        <w:t>10.卫生健康支出(类)行政事业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医疗支出(项):支出决算数为0.55万元，比上年决算减少0.35万元，下降38.89%,主要原因是：本年在职人员减少，其他行政事业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医疗支出较上年减少。</w:t>
      </w:r>
    </w:p>
    <w:p w14:paraId="64BE58C8">
      <w:pPr>
        <w:spacing w:line="580" w:lineRule="exact"/>
        <w:ind w:firstLine="640"/>
        <w:jc w:val="both"/>
      </w:pPr>
      <w:r>
        <w:rPr>
          <w:rFonts w:ascii="仿宋_GB2312" w:hAnsi="仿宋_GB2312" w:eastAsia="仿宋_GB2312"/>
          <w:b w:val="0"/>
          <w:sz w:val="32"/>
        </w:rPr>
        <w:t>11.住房保障支出(类)住房改革支出(款)住房公积金(项):支出决算数为64.18万元，比上年决算增加4.84万元，增长8.16%,主要原因是：本年在职人员工资基数调增，公积金缴费基数上涨，相应支出增加。</w:t>
      </w:r>
    </w:p>
    <w:p w14:paraId="42FFC2DB">
      <w:pPr>
        <w:spacing w:line="640" w:lineRule="exact"/>
        <w:ind w:firstLine="640"/>
        <w:jc w:val="both"/>
        <w:outlineLvl w:val="2"/>
      </w:pPr>
      <w:r>
        <w:rPr>
          <w:rFonts w:ascii="黑体" w:hAnsi="黑体" w:eastAsia="黑体"/>
          <w:sz w:val="32"/>
        </w:rPr>
        <w:t>六、一般公共预算财政拨款基本支出决算情况说明</w:t>
      </w:r>
    </w:p>
    <w:p w14:paraId="35E5A0BC">
      <w:pPr>
        <w:spacing w:line="580" w:lineRule="exact"/>
        <w:ind w:firstLine="640"/>
        <w:jc w:val="both"/>
      </w:pPr>
      <w:r>
        <w:rPr>
          <w:rFonts w:ascii="仿宋_GB2312" w:hAnsi="仿宋_GB2312" w:eastAsia="仿宋_GB2312"/>
          <w:b w:val="0"/>
          <w:sz w:val="32"/>
        </w:rPr>
        <w:t>2024年度一般公共预算财政拨款基本支出826.21万元，其中：</w:t>
      </w:r>
      <w:r>
        <w:rPr>
          <w:rFonts w:ascii="仿宋_GB2312" w:hAnsi="仿宋_GB2312" w:eastAsia="仿宋_GB2312"/>
          <w:b/>
          <w:sz w:val="32"/>
        </w:rPr>
        <w:t>人员经费825.55万元，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基本养老保险缴费、职业年金缴费、职工基本医疗保险缴费、其他社会保障缴费、住房公积金、退休费。</w:t>
      </w:r>
    </w:p>
    <w:p w14:paraId="4553F623">
      <w:pPr>
        <w:spacing w:line="580" w:lineRule="exact"/>
        <w:ind w:firstLine="640"/>
        <w:jc w:val="both"/>
      </w:pPr>
      <w:r>
        <w:rPr>
          <w:rFonts w:ascii="仿宋_GB2312" w:hAnsi="仿宋_GB2312" w:eastAsia="仿宋_GB2312"/>
          <w:b/>
          <w:sz w:val="32"/>
        </w:rPr>
        <w:t>公用经费0.66万元，</w:t>
      </w:r>
      <w:r>
        <w:rPr>
          <w:rFonts w:ascii="仿宋_GB2312" w:hAnsi="仿宋_GB2312" w:eastAsia="仿宋_GB2312"/>
          <w:b w:val="0"/>
          <w:sz w:val="32"/>
        </w:rPr>
        <w:t>包括：工会经费。</w:t>
      </w:r>
    </w:p>
    <w:p w14:paraId="5222B751">
      <w:pPr>
        <w:spacing w:line="640" w:lineRule="exact"/>
        <w:ind w:firstLine="640"/>
        <w:jc w:val="both"/>
        <w:outlineLvl w:val="2"/>
      </w:pPr>
      <w:r>
        <w:rPr>
          <w:rFonts w:ascii="黑体" w:hAnsi="黑体" w:eastAsia="黑体"/>
          <w:sz w:val="32"/>
        </w:rPr>
        <w:t>七、政府性基金预算财政拨款收入支出决算情况说明</w:t>
      </w:r>
    </w:p>
    <w:p w14:paraId="537491D6">
      <w:pPr>
        <w:spacing w:line="580" w:lineRule="exact"/>
        <w:ind w:firstLine="640"/>
        <w:jc w:val="both"/>
      </w:pPr>
      <w:r>
        <w:rPr>
          <w:rFonts w:ascii="仿宋_GB2312" w:hAnsi="仿宋_GB2312" w:eastAsia="仿宋_GB2312"/>
          <w:b/>
          <w:sz w:val="32"/>
        </w:rPr>
        <w:t>2024年度政府性基金预算财政拨款收入总计4.00万元，</w:t>
      </w:r>
      <w:r>
        <w:rPr>
          <w:rFonts w:ascii="仿宋_GB2312" w:hAnsi="仿宋_GB2312" w:eastAsia="仿宋_GB2312"/>
          <w:b w:val="0"/>
          <w:sz w:val="32"/>
        </w:rPr>
        <w:t>其中：年初结转和结余0.00万元，本年收入4.00万元。</w:t>
      </w:r>
      <w:r>
        <w:rPr>
          <w:rFonts w:ascii="仿宋_GB2312" w:hAnsi="仿宋_GB2312" w:eastAsia="仿宋_GB2312"/>
          <w:b/>
          <w:sz w:val="32"/>
        </w:rPr>
        <w:t>政府性基金预算财政拨款支出总计4.00万元，</w:t>
      </w:r>
      <w:r>
        <w:rPr>
          <w:rFonts w:ascii="仿宋_GB2312" w:hAnsi="仿宋_GB2312" w:eastAsia="仿宋_GB2312"/>
          <w:b w:val="0"/>
          <w:sz w:val="32"/>
        </w:rPr>
        <w:t>其中：年末结转和结余0.00万元，本年支出4.00万元。</w:t>
      </w:r>
    </w:p>
    <w:p w14:paraId="2A73A260">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增加4.00万元，增长100.00%，主要原因是：本年增加专项彩票公益支出-妇女宫颈癌检查项目。</w:t>
      </w:r>
      <w:r>
        <w:rPr>
          <w:rFonts w:ascii="仿宋_GB2312" w:hAnsi="仿宋_GB2312" w:eastAsia="仿宋_GB2312"/>
          <w:b/>
          <w:sz w:val="32"/>
        </w:rPr>
        <w:t>与年初预算相比，</w:t>
      </w:r>
      <w:r>
        <w:rPr>
          <w:rFonts w:ascii="仿宋_GB2312" w:hAnsi="仿宋_GB2312" w:eastAsia="仿宋_GB2312"/>
          <w:b w:val="0"/>
          <w:sz w:val="32"/>
        </w:rPr>
        <w:t>年初预算数4.00万元，决算数4.00万元，预决算差异率0.00%，主要原因是：严格按照预算执行，预决算无差异。</w:t>
      </w:r>
    </w:p>
    <w:p w14:paraId="05203FD9">
      <w:pPr>
        <w:spacing w:line="580" w:lineRule="exact"/>
        <w:ind w:firstLine="640"/>
        <w:jc w:val="both"/>
      </w:pPr>
      <w:r>
        <w:rPr>
          <w:rFonts w:ascii="仿宋_GB2312" w:hAnsi="仿宋_GB2312" w:eastAsia="仿宋_GB2312"/>
          <w:b w:val="0"/>
          <w:sz w:val="32"/>
        </w:rPr>
        <w:t>政府性基金预算财政拨款支出4.00万元。</w:t>
      </w:r>
    </w:p>
    <w:p w14:paraId="4364EBBB">
      <w:pPr>
        <w:spacing w:line="580" w:lineRule="exact"/>
        <w:ind w:firstLine="640"/>
        <w:jc w:val="both"/>
      </w:pPr>
      <w:r>
        <w:rPr>
          <w:rFonts w:ascii="仿宋_GB2312" w:hAnsi="仿宋_GB2312" w:eastAsia="仿宋_GB2312"/>
          <w:b w:val="0"/>
          <w:sz w:val="32"/>
        </w:rPr>
        <w:t>1.其他支出(类)彩票公益金安排的支出(款)用于城乡医疗救助的彩票公益金支出(项):支出决算数为4.00万元，比上年决算增加4.00万元，增长100.00%,主要原因是：本年增加专项彩票公益支出-妇女宫颈癌检查项目。</w:t>
      </w:r>
    </w:p>
    <w:p w14:paraId="35092DC6">
      <w:pPr>
        <w:spacing w:line="640" w:lineRule="exact"/>
        <w:ind w:firstLine="640"/>
        <w:jc w:val="both"/>
        <w:outlineLvl w:val="2"/>
      </w:pPr>
      <w:r>
        <w:rPr>
          <w:rFonts w:ascii="黑体" w:hAnsi="黑体" w:eastAsia="黑体"/>
          <w:sz w:val="32"/>
        </w:rPr>
        <w:t>八、国有资本经营预算财政拨款收入支出决算情况说明</w:t>
      </w:r>
    </w:p>
    <w:p w14:paraId="6B7542E0">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45F2EE35">
      <w:pPr>
        <w:spacing w:line="640" w:lineRule="exact"/>
        <w:ind w:firstLine="640"/>
        <w:jc w:val="both"/>
        <w:outlineLvl w:val="2"/>
      </w:pPr>
      <w:r>
        <w:rPr>
          <w:rFonts w:ascii="黑体" w:hAnsi="黑体" w:eastAsia="黑体"/>
          <w:sz w:val="32"/>
        </w:rPr>
        <w:t>九、财政拨款“三公”经费支出决算情况说明</w:t>
      </w:r>
    </w:p>
    <w:p w14:paraId="78CAA00F">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708A438E">
      <w:pPr>
        <w:spacing w:line="580" w:lineRule="exact"/>
        <w:ind w:firstLine="640"/>
        <w:jc w:val="both"/>
      </w:pPr>
      <w:r>
        <w:rPr>
          <w:rFonts w:ascii="仿宋_GB2312" w:hAnsi="仿宋_GB2312" w:eastAsia="仿宋_GB2312"/>
          <w:b/>
          <w:sz w:val="32"/>
        </w:rPr>
        <w:t>具体情况如下：</w:t>
      </w:r>
    </w:p>
    <w:p w14:paraId="0381646C">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7578BEE3">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无公务用车运行维护费。公务用车购置数0辆，公务用车保有量0辆。国有资产占用情况中固定资产车辆2辆，与公务用车保有量差异原因是：</w:t>
      </w:r>
      <w:r>
        <w:rPr>
          <w:rFonts w:hint="eastAsia" w:ascii="仿宋_GB2312" w:hAnsi="仿宋_GB2312" w:eastAsia="仿宋_GB2312"/>
          <w:b w:val="0"/>
          <w:sz w:val="32"/>
          <w:lang w:eastAsia="zh-CN"/>
        </w:rPr>
        <w:t>单位</w:t>
      </w:r>
      <w:r>
        <w:rPr>
          <w:rFonts w:ascii="仿宋_GB2312" w:hAnsi="仿宋_GB2312" w:eastAsia="仿宋_GB2312"/>
          <w:b w:val="0"/>
          <w:sz w:val="32"/>
        </w:rPr>
        <w:t>业务用车，车辆费用未使用财政拨款公务用车运行维护费支付，车辆费用由</w:t>
      </w:r>
      <w:r>
        <w:rPr>
          <w:rFonts w:hint="eastAsia" w:ascii="仿宋_GB2312" w:hAnsi="仿宋_GB2312" w:eastAsia="仿宋_GB2312"/>
          <w:b w:val="0"/>
          <w:sz w:val="32"/>
          <w:lang w:eastAsia="zh-CN"/>
        </w:rPr>
        <w:t>单位</w:t>
      </w:r>
      <w:r>
        <w:rPr>
          <w:rFonts w:ascii="仿宋_GB2312" w:hAnsi="仿宋_GB2312" w:eastAsia="仿宋_GB2312"/>
          <w:b w:val="0"/>
          <w:sz w:val="32"/>
        </w:rPr>
        <w:t>自有资金支付。</w:t>
      </w:r>
    </w:p>
    <w:p w14:paraId="7E8BFE70">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5C9BC7E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无财政拨款“三公”经费支出。其中：因公出国（境）费全年预算数0.00万元，决算数0.00万元，预决算差异率0.00%，主要原因是：本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6F3F1CAB">
      <w:pPr>
        <w:spacing w:line="640" w:lineRule="exact"/>
        <w:ind w:firstLine="640"/>
        <w:jc w:val="both"/>
        <w:outlineLvl w:val="2"/>
      </w:pPr>
      <w:r>
        <w:rPr>
          <w:rFonts w:ascii="黑体" w:hAnsi="黑体" w:eastAsia="黑体"/>
          <w:sz w:val="32"/>
        </w:rPr>
        <w:t>十、其他重要事项的情况说明</w:t>
      </w:r>
    </w:p>
    <w:p w14:paraId="4EA1280E">
      <w:pPr>
        <w:spacing w:line="640" w:lineRule="exact"/>
        <w:ind w:firstLine="640"/>
        <w:jc w:val="both"/>
        <w:outlineLvl w:val="3"/>
      </w:pPr>
      <w:r>
        <w:rPr>
          <w:rFonts w:ascii="楷体_GB2312" w:hAnsi="楷体_GB2312" w:eastAsia="楷体_GB2312"/>
          <w:b/>
          <w:sz w:val="32"/>
        </w:rPr>
        <w:t>（一）机关运行经费及公用经费支出情况</w:t>
      </w:r>
    </w:p>
    <w:p w14:paraId="2881C85D">
      <w:pPr>
        <w:spacing w:line="580" w:lineRule="exact"/>
        <w:ind w:firstLine="640"/>
        <w:jc w:val="both"/>
      </w:pPr>
      <w:r>
        <w:rPr>
          <w:rFonts w:ascii="仿宋_GB2312" w:hAnsi="仿宋_GB2312" w:eastAsia="仿宋_GB2312"/>
          <w:b w:val="0"/>
          <w:sz w:val="32"/>
        </w:rPr>
        <w:t>2024年度特克斯县妇幼保健计划生育服务中心（事业</w:t>
      </w:r>
      <w:r>
        <w:rPr>
          <w:rFonts w:hint="eastAsia" w:ascii="仿宋_GB2312" w:hAnsi="仿宋_GB2312" w:eastAsia="仿宋_GB2312"/>
          <w:b w:val="0"/>
          <w:sz w:val="32"/>
          <w:lang w:eastAsia="zh-CN"/>
        </w:rPr>
        <w:t>单位</w:t>
      </w:r>
      <w:r>
        <w:rPr>
          <w:rFonts w:ascii="仿宋_GB2312" w:hAnsi="仿宋_GB2312" w:eastAsia="仿宋_GB2312"/>
          <w:b w:val="0"/>
          <w:sz w:val="32"/>
        </w:rPr>
        <w:t>）公用经费支出0.66万元，比上年增加0.66万元，增长100.00%，主要原因是：本年增加工会经费，导致公用经费增加。</w:t>
      </w:r>
    </w:p>
    <w:p w14:paraId="3EEA8DA6">
      <w:pPr>
        <w:spacing w:line="640" w:lineRule="exact"/>
        <w:ind w:firstLine="640"/>
        <w:jc w:val="both"/>
        <w:outlineLvl w:val="3"/>
      </w:pPr>
      <w:r>
        <w:rPr>
          <w:rFonts w:ascii="楷体_GB2312" w:hAnsi="楷体_GB2312" w:eastAsia="楷体_GB2312"/>
          <w:b/>
          <w:sz w:val="32"/>
        </w:rPr>
        <w:t>（二）政府采购情况</w:t>
      </w:r>
    </w:p>
    <w:p w14:paraId="2B8FEFCD">
      <w:pPr>
        <w:spacing w:line="580" w:lineRule="exact"/>
        <w:ind w:firstLine="640"/>
        <w:jc w:val="both"/>
      </w:pPr>
      <w:r>
        <w:rPr>
          <w:rFonts w:ascii="仿宋_GB2312" w:hAnsi="仿宋_GB2312" w:eastAsia="仿宋_GB2312"/>
          <w:b w:val="0"/>
          <w:sz w:val="32"/>
        </w:rPr>
        <w:t>2024年度政府采购支出总额192.23万元，其中：政府采购货物支出86.20万元、政府采购工程支出0.00万元、政府采购服务支出106.03万元。</w:t>
      </w:r>
    </w:p>
    <w:p w14:paraId="6274F3B6">
      <w:pPr>
        <w:spacing w:line="580" w:lineRule="exact"/>
        <w:ind w:firstLine="640"/>
        <w:jc w:val="both"/>
      </w:pPr>
      <w:r>
        <w:rPr>
          <w:rFonts w:ascii="仿宋_GB2312" w:hAnsi="仿宋_GB2312" w:eastAsia="仿宋_GB2312"/>
          <w:b w:val="0"/>
          <w:sz w:val="32"/>
        </w:rPr>
        <w:t>授予中小企业合同金额171.26万元，占政府采购支出总额的89.09%，其中：授予小微企业合同金额171.26万元，占政府采购支出总额的89.09%。</w:t>
      </w:r>
    </w:p>
    <w:p w14:paraId="27302A5F">
      <w:pPr>
        <w:spacing w:line="640" w:lineRule="exact"/>
        <w:ind w:firstLine="640"/>
        <w:jc w:val="both"/>
        <w:outlineLvl w:val="3"/>
      </w:pPr>
      <w:r>
        <w:rPr>
          <w:rFonts w:ascii="楷体_GB2312" w:hAnsi="楷体_GB2312" w:eastAsia="楷体_GB2312"/>
          <w:b/>
          <w:sz w:val="32"/>
        </w:rPr>
        <w:t>（三）国有资产占用情况说明</w:t>
      </w:r>
    </w:p>
    <w:p w14:paraId="3F4D9C89">
      <w:pPr>
        <w:spacing w:line="580" w:lineRule="exact"/>
        <w:ind w:firstLine="640"/>
        <w:jc w:val="both"/>
      </w:pPr>
      <w:r>
        <w:rPr>
          <w:rFonts w:ascii="仿宋_GB2312" w:hAnsi="仿宋_GB2312" w:eastAsia="仿宋_GB2312"/>
          <w:b w:val="0"/>
          <w:sz w:val="32"/>
        </w:rPr>
        <w:t>截至2024年12月31日，房屋10,714.50平方米，价值2,501.90万元。车辆2辆，价值51.68万元，其中：副部（省）级及以上领导用车0辆、主要负责人用车0辆、机要通信用车0辆、应急保障用车0辆、执法执勤用车0辆、特种专业技术用车1辆、离退休干部服务用车0辆、其他用车1辆，其他用车主要是：</w:t>
      </w:r>
      <w:r>
        <w:rPr>
          <w:rFonts w:hint="eastAsia" w:ascii="仿宋_GB2312" w:hAnsi="仿宋_GB2312" w:eastAsia="仿宋_GB2312"/>
          <w:b w:val="0"/>
          <w:sz w:val="32"/>
          <w:lang w:eastAsia="zh-CN"/>
        </w:rPr>
        <w:t>单位</w:t>
      </w:r>
      <w:r>
        <w:rPr>
          <w:rFonts w:ascii="仿宋_GB2312" w:hAnsi="仿宋_GB2312" w:eastAsia="仿宋_GB2312"/>
          <w:b w:val="0"/>
          <w:sz w:val="32"/>
        </w:rPr>
        <w:t>业务用车。单价100万元（含）以上设备（不含车辆）0台（套）。</w:t>
      </w:r>
    </w:p>
    <w:p w14:paraId="09AB4F61">
      <w:pPr>
        <w:spacing w:line="640" w:lineRule="exact"/>
        <w:ind w:firstLine="640"/>
        <w:jc w:val="both"/>
        <w:outlineLvl w:val="2"/>
      </w:pPr>
      <w:r>
        <w:rPr>
          <w:rFonts w:ascii="黑体" w:hAnsi="黑体" w:eastAsia="黑体"/>
          <w:sz w:val="32"/>
        </w:rPr>
        <w:t>十一、预算绩效的情况说明</w:t>
      </w:r>
    </w:p>
    <w:p w14:paraId="6162258D">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1,414.53万元，实际执行总额1,414.53万元；预算绩效评价项目6个，全年预算数610.38万元，全年执行数547.38万元。预算绩效管理取得的成效：一是我院孕产妇保健工作取得了显著成绩，孕产妇的健康状况得到了有效改善。孕产妇的产前检查率、产后访视率等指标均有所提升，本辖区对孕产妇的关爱和服务水平不断提高；二是认真做好群体性保健工作，使每一位孕产妇及儿童享受到应有的保健服务，加强对本辖区母婴保健技术服务医疗保障机构的管理与督导，认真做好母婴保健服务许可</w:t>
      </w:r>
      <w:r>
        <w:rPr>
          <w:rFonts w:hint="eastAsia" w:ascii="仿宋_GB2312" w:hAnsi="仿宋_GB2312" w:eastAsia="仿宋_GB2312"/>
          <w:b w:val="0"/>
          <w:sz w:val="32"/>
          <w:lang w:eastAsia="zh-CN"/>
        </w:rPr>
        <w:t>校验</w:t>
      </w:r>
      <w:r>
        <w:rPr>
          <w:rFonts w:ascii="仿宋_GB2312" w:hAnsi="仿宋_GB2312" w:eastAsia="仿宋_GB2312"/>
          <w:b w:val="0"/>
          <w:sz w:val="32"/>
        </w:rPr>
        <w:t>工作。发现的问题及原因：一是整体绩效建设制度有待进一步完善，还需进一步完善</w:t>
      </w:r>
      <w:r>
        <w:rPr>
          <w:rFonts w:hint="eastAsia" w:ascii="仿宋_GB2312" w:hAnsi="仿宋_GB2312" w:eastAsia="仿宋_GB2312"/>
          <w:b w:val="0"/>
          <w:sz w:val="32"/>
          <w:lang w:eastAsia="zh-CN"/>
        </w:rPr>
        <w:t>单位</w:t>
      </w:r>
      <w:r>
        <w:rPr>
          <w:rFonts w:ascii="仿宋_GB2312" w:hAnsi="仿宋_GB2312" w:eastAsia="仿宋_GB2312"/>
          <w:b w:val="0"/>
          <w:sz w:val="32"/>
        </w:rPr>
        <w:t>相关制度体系，使各项工作有章可循；二是预算绩效管理水平仍有欠缺，预算编制的合理性及执行力有待进一步提高，预算管理的作用还没有得到充分体现。下一步改进措施：一是完善绩效管理体系，建立全过程的预算绩效管理机制，促进绩效工作向广度和深度延伸；二是在工作之余加强预算编制的学习，强化</w:t>
      </w:r>
      <w:r>
        <w:rPr>
          <w:rFonts w:hint="eastAsia" w:ascii="仿宋_GB2312" w:hAnsi="仿宋_GB2312" w:eastAsia="仿宋_GB2312"/>
          <w:b w:val="0"/>
          <w:sz w:val="32"/>
          <w:lang w:eastAsia="zh-CN"/>
        </w:rPr>
        <w:t>单位</w:t>
      </w:r>
      <w:r>
        <w:rPr>
          <w:rFonts w:ascii="仿宋_GB2312" w:hAnsi="仿宋_GB2312" w:eastAsia="仿宋_GB2312"/>
          <w:b w:val="0"/>
          <w:sz w:val="32"/>
        </w:rPr>
        <w:t>各科室绩效管理的职能职责</w:t>
      </w:r>
      <w:r>
        <w:rPr>
          <w:rFonts w:hint="eastAsia" w:ascii="仿宋_GB2312" w:hAnsi="仿宋_GB2312" w:eastAsia="仿宋_GB2312"/>
          <w:b w:val="0"/>
          <w:sz w:val="32"/>
          <w:lang w:eastAsia="zh-CN"/>
        </w:rPr>
        <w:t>，在</w:t>
      </w:r>
      <w:r>
        <w:rPr>
          <w:rFonts w:ascii="仿宋_GB2312" w:hAnsi="仿宋_GB2312" w:eastAsia="仿宋_GB2312"/>
          <w:b w:val="0"/>
          <w:sz w:val="32"/>
        </w:rPr>
        <w:t>日常开支过程中合理安排，加强资金的使用管理，提高预算编制设立的科学性。具体附整体支出绩效自评表，项目支出绩效自评表和评价报告。</w:t>
      </w:r>
    </w:p>
    <w:p w14:paraId="0F59AE2B">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38216D6E">
        <w:tblPrEx>
          <w:tblCellMar>
            <w:top w:w="0" w:type="dxa"/>
            <w:left w:w="108" w:type="dxa"/>
            <w:bottom w:w="0" w:type="dxa"/>
            <w:right w:w="108" w:type="dxa"/>
          </w:tblCellMar>
        </w:tblPrEx>
        <w:tc>
          <w:tcPr>
            <w:tcW w:w="8840" w:type="dxa"/>
            <w:gridSpan w:val="8"/>
            <w:vAlign w:val="center"/>
          </w:tcPr>
          <w:p w14:paraId="58FE9973">
            <w:pPr>
              <w:jc w:val="center"/>
            </w:pPr>
            <w:r>
              <w:rPr>
                <w:rFonts w:hint="eastAsia" w:ascii="宋体" w:hAnsi="宋体"/>
                <w:sz w:val="24"/>
                <w:lang w:eastAsia="zh-CN"/>
              </w:rPr>
              <w:t>单位</w:t>
            </w:r>
            <w:r>
              <w:rPr>
                <w:rFonts w:ascii="宋体" w:hAnsi="宋体" w:eastAsia="宋体"/>
                <w:sz w:val="24"/>
              </w:rPr>
              <w:t>整体支出绩效自评表</w:t>
            </w:r>
          </w:p>
        </w:tc>
      </w:tr>
      <w:tr w14:paraId="69FE9A77">
        <w:tblPrEx>
          <w:tblCellMar>
            <w:top w:w="0" w:type="dxa"/>
            <w:left w:w="108" w:type="dxa"/>
            <w:bottom w:w="0" w:type="dxa"/>
            <w:right w:w="108" w:type="dxa"/>
          </w:tblCellMar>
        </w:tblPrEx>
        <w:tc>
          <w:tcPr>
            <w:tcW w:w="8840" w:type="dxa"/>
            <w:gridSpan w:val="8"/>
            <w:vAlign w:val="center"/>
          </w:tcPr>
          <w:p w14:paraId="1D897431">
            <w:pPr>
              <w:jc w:val="center"/>
            </w:pPr>
            <w:r>
              <w:rPr>
                <w:rFonts w:ascii="宋体" w:hAnsi="宋体" w:eastAsia="宋体"/>
                <w:sz w:val="24"/>
              </w:rPr>
              <w:t>（2024年度）</w:t>
            </w:r>
          </w:p>
        </w:tc>
      </w:tr>
      <w:tr w14:paraId="386879CD">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3B1CD2">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7E3AF7">
            <w:pPr>
              <w:jc w:val="center"/>
            </w:pPr>
            <w:r>
              <w:rPr>
                <w:rFonts w:ascii="宋体" w:hAnsi="宋体" w:eastAsia="宋体"/>
                <w:sz w:val="16"/>
              </w:rPr>
              <w:t>特克斯县妇幼保健计划生育服务中心</w:t>
            </w:r>
          </w:p>
        </w:tc>
      </w:tr>
      <w:tr w14:paraId="5831AB9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B90C9F">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D928D2">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C25367">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52D912">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9463C9">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B47B3F">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F76D87">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812C99">
            <w:pPr>
              <w:jc w:val="center"/>
            </w:pPr>
            <w:r>
              <w:rPr>
                <w:rFonts w:ascii="宋体" w:hAnsi="宋体" w:eastAsia="宋体"/>
                <w:sz w:val="16"/>
              </w:rPr>
              <w:t>得分</w:t>
            </w:r>
          </w:p>
        </w:tc>
      </w:tr>
      <w:tr w14:paraId="77FDBE6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52EAF2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5F4663">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D34C75">
            <w:pPr>
              <w:jc w:val="center"/>
            </w:pPr>
            <w:r>
              <w:rPr>
                <w:rFonts w:ascii="宋体" w:hAnsi="宋体" w:eastAsia="宋体"/>
                <w:sz w:val="16"/>
              </w:rPr>
              <w:t>1,457.95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DB1FED">
            <w:pPr>
              <w:jc w:val="center"/>
            </w:pPr>
            <w:r>
              <w:rPr>
                <w:rFonts w:ascii="宋体" w:hAnsi="宋体" w:eastAsia="宋体"/>
                <w:sz w:val="16"/>
              </w:rPr>
              <w:t>1,414.53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010914">
            <w:pPr>
              <w:jc w:val="center"/>
            </w:pPr>
            <w:r>
              <w:rPr>
                <w:rFonts w:ascii="宋体" w:hAnsi="宋体" w:eastAsia="宋体"/>
                <w:sz w:val="16"/>
              </w:rPr>
              <w:t>1,414.53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4B9B92">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738922">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CC2D87">
            <w:pPr>
              <w:jc w:val="center"/>
            </w:pPr>
            <w:r>
              <w:rPr>
                <w:rFonts w:ascii="宋体" w:hAnsi="宋体" w:eastAsia="宋体"/>
                <w:sz w:val="16"/>
              </w:rPr>
              <w:t>10</w:t>
            </w:r>
          </w:p>
        </w:tc>
      </w:tr>
      <w:tr w14:paraId="2E5A569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B31403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BB296B">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211712">
            <w:pPr>
              <w:jc w:val="center"/>
            </w:pPr>
            <w:r>
              <w:rPr>
                <w:rFonts w:ascii="宋体" w:hAnsi="宋体" w:eastAsia="宋体"/>
                <w:sz w:val="16"/>
              </w:rPr>
              <w:t>122.61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8483F7">
            <w:pPr>
              <w:jc w:val="center"/>
            </w:pPr>
            <w:r>
              <w:rPr>
                <w:rFonts w:ascii="宋体" w:hAnsi="宋体" w:eastAsia="宋体"/>
                <w:sz w:val="16"/>
              </w:rPr>
              <w:t>141.38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637993">
            <w:pPr>
              <w:jc w:val="center"/>
            </w:pPr>
            <w:r>
              <w:rPr>
                <w:rFonts w:ascii="宋体" w:hAnsi="宋体" w:eastAsia="宋体"/>
                <w:sz w:val="16"/>
              </w:rPr>
              <w:t>141.38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821E5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28936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A44EBA">
            <w:pPr>
              <w:jc w:val="center"/>
            </w:pPr>
            <w:r>
              <w:rPr>
                <w:rFonts w:ascii="宋体" w:hAnsi="宋体" w:eastAsia="宋体"/>
                <w:sz w:val="16"/>
              </w:rPr>
              <w:t>-</w:t>
            </w:r>
          </w:p>
        </w:tc>
      </w:tr>
      <w:tr w14:paraId="0B026CE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FCF149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57CAC8">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FBF1AB">
            <w:pPr>
              <w:jc w:val="center"/>
            </w:pPr>
            <w:r>
              <w:rPr>
                <w:rFonts w:ascii="宋体" w:hAnsi="宋体" w:eastAsia="宋体"/>
                <w:sz w:val="16"/>
              </w:rPr>
              <w:t>825.34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FDBC9E">
            <w:pPr>
              <w:jc w:val="center"/>
            </w:pPr>
            <w:r>
              <w:rPr>
                <w:rFonts w:ascii="宋体" w:hAnsi="宋体" w:eastAsia="宋体"/>
                <w:sz w:val="16"/>
              </w:rPr>
              <w:t>826.21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38FE34">
            <w:pPr>
              <w:jc w:val="center"/>
            </w:pPr>
            <w:r>
              <w:rPr>
                <w:rFonts w:ascii="宋体" w:hAnsi="宋体" w:eastAsia="宋体"/>
                <w:sz w:val="16"/>
              </w:rPr>
              <w:t>826.21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6AD8A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61235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1D383A">
            <w:pPr>
              <w:jc w:val="center"/>
            </w:pPr>
            <w:r>
              <w:rPr>
                <w:rFonts w:ascii="宋体" w:hAnsi="宋体" w:eastAsia="宋体"/>
                <w:sz w:val="16"/>
              </w:rPr>
              <w:t>-</w:t>
            </w:r>
          </w:p>
        </w:tc>
      </w:tr>
      <w:tr w14:paraId="747F79C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0CA74E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324FAA">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694D27">
            <w:pPr>
              <w:jc w:val="center"/>
            </w:pPr>
            <w:r>
              <w:rPr>
                <w:rFonts w:ascii="宋体" w:hAnsi="宋体" w:eastAsia="宋体"/>
                <w:sz w:val="16"/>
              </w:rPr>
              <w:t>510.00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95B8D4">
            <w:pPr>
              <w:jc w:val="center"/>
            </w:pPr>
            <w:r>
              <w:rPr>
                <w:rFonts w:ascii="宋体" w:hAnsi="宋体" w:eastAsia="宋体"/>
                <w:sz w:val="16"/>
              </w:rPr>
              <w:t>446.94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96CAFB">
            <w:pPr>
              <w:jc w:val="center"/>
            </w:pPr>
            <w:r>
              <w:rPr>
                <w:rFonts w:ascii="宋体" w:hAnsi="宋体" w:eastAsia="宋体"/>
                <w:sz w:val="16"/>
              </w:rPr>
              <w:t>446.94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AB334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BB30E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D76DC8">
            <w:pPr>
              <w:jc w:val="center"/>
            </w:pPr>
            <w:r>
              <w:rPr>
                <w:rFonts w:ascii="宋体" w:hAnsi="宋体" w:eastAsia="宋体"/>
                <w:sz w:val="16"/>
              </w:rPr>
              <w:t>-</w:t>
            </w:r>
          </w:p>
        </w:tc>
      </w:tr>
      <w:tr w14:paraId="323D056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9493E6">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B87136">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C74880">
            <w:pPr>
              <w:jc w:val="center"/>
            </w:pPr>
            <w:r>
              <w:rPr>
                <w:rFonts w:ascii="宋体" w:hAnsi="宋体" w:eastAsia="宋体"/>
                <w:sz w:val="16"/>
              </w:rPr>
              <w:t>实际完成情况</w:t>
            </w:r>
          </w:p>
        </w:tc>
      </w:tr>
      <w:tr w14:paraId="650E11B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16AF90F"/>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9939E8">
            <w:pPr>
              <w:jc w:val="both"/>
            </w:pPr>
            <w:r>
              <w:rPr>
                <w:rFonts w:ascii="宋体" w:hAnsi="宋体" w:eastAsia="宋体"/>
                <w:sz w:val="16"/>
              </w:rPr>
              <w:t>贯彻落实“全县妇女和儿童保健”工作方针，一是进一步加大重点公共卫生性质、群体保健功能以一级和二级预防为重点，有效为妇女儿童提供从出生到老年、内容涵盖生理和心理的主动、连续的管理,强化公立医院医防并重，调整优化医疗资源布局；二是加强群体保健功能和公共卫生，优化群体保健的管理，有效提高公共卫生性质、群体保健功能水平；三是掌握辖区内妇女儿童健康状况信息，为辖区内妇女儿童提供育龄妇女保健、孕产保健、儿童保健、有效控制孕产妇及5岁以下儿童死亡率；四是承担辖区内妇幼保健、母婴保健技术、有效保障本辖区内各级医疗保健机构开展妇幼卫生计生服务质量的检查、考核与评价；五是负责提供妇女儿童的基本医疗服务，包括妇女儿童常见病、多发病的诊治，孕产妇分娩的助产技术等服务。</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E9C16DE">
            <w:pPr>
              <w:jc w:val="both"/>
            </w:pPr>
            <w:r>
              <w:rPr>
                <w:rFonts w:ascii="宋体" w:hAnsi="宋体" w:eastAsia="宋体"/>
                <w:sz w:val="16"/>
              </w:rPr>
              <w:t>我院孕产妇保健工作取得了显著成绩，孕产妇的健康状况得到了有效改善。孕产妇的产前检查率、产后访视率等指标均有所提升，本辖区对孕产妇的关爱和服务水平不断提高。认真做好群体性保健工作，使每一位孕产妇及儿童享受到应有的保健服务，加强了对本辖区母婴保健技术服务医疗保障机构的管理与督导，认真做好母婴保健服务许可</w:t>
            </w:r>
            <w:r>
              <w:rPr>
                <w:rFonts w:hint="eastAsia" w:ascii="宋体" w:hAnsi="宋体"/>
                <w:sz w:val="16"/>
                <w:lang w:eastAsia="zh-CN"/>
              </w:rPr>
              <w:t>校验</w:t>
            </w:r>
            <w:r>
              <w:rPr>
                <w:rFonts w:ascii="宋体" w:hAnsi="宋体" w:eastAsia="宋体"/>
                <w:sz w:val="16"/>
              </w:rPr>
              <w:t>工作。进一步提高儿童保健服务水平。</w:t>
            </w:r>
          </w:p>
        </w:tc>
      </w:tr>
      <w:tr w14:paraId="4EC3E27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7B30D1">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565F7B">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57797A">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83D006">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8046F7">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3DE6A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C7F0DC">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656992">
            <w:pPr>
              <w:jc w:val="center"/>
            </w:pPr>
            <w:r>
              <w:rPr>
                <w:rFonts w:ascii="宋体" w:hAnsi="宋体" w:eastAsia="宋体"/>
                <w:sz w:val="16"/>
              </w:rPr>
              <w:t>得分</w:t>
            </w:r>
          </w:p>
        </w:tc>
      </w:tr>
      <w:tr w14:paraId="162E48C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A327D8">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4C6D64">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F33E17">
            <w:pPr>
              <w:jc w:val="center"/>
            </w:pPr>
            <w:r>
              <w:rPr>
                <w:rFonts w:ascii="宋体" w:hAnsi="宋体" w:eastAsia="宋体"/>
                <w:sz w:val="16"/>
              </w:rPr>
              <w:t>宫颈癌早期诊断率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578A73">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B2CB23">
            <w:pPr>
              <w:jc w:val="center"/>
            </w:pPr>
            <w:r>
              <w:rPr>
                <w:rFonts w:ascii="宋体" w:hAnsi="宋体" w:eastAsia="宋体"/>
                <w:sz w:val="16"/>
              </w:rPr>
              <w:t>《2024年自治区适龄妇女宫颈癌检查项目实施方案》（伊州财综〔2023〕35号)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4A9CDB">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F1436C">
            <w:pPr>
              <w:jc w:val="center"/>
            </w:pPr>
            <w:r>
              <w:rPr>
                <w:rFonts w:ascii="宋体" w:hAnsi="宋体" w:eastAsia="宋体"/>
                <w:sz w:val="16"/>
              </w:rPr>
              <w: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497A8B">
            <w:pPr>
              <w:jc w:val="center"/>
            </w:pPr>
            <w:r>
              <w:rPr>
                <w:rFonts w:ascii="宋体" w:hAnsi="宋体" w:eastAsia="宋体"/>
                <w:sz w:val="16"/>
              </w:rPr>
              <w:t>20</w:t>
            </w:r>
          </w:p>
        </w:tc>
      </w:tr>
      <w:tr w14:paraId="22C22B2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2B8FD8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044730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DC2C0B">
            <w:pPr>
              <w:jc w:val="center"/>
            </w:pPr>
            <w:r>
              <w:rPr>
                <w:rFonts w:ascii="宋体" w:hAnsi="宋体" w:eastAsia="宋体"/>
                <w:sz w:val="16"/>
              </w:rPr>
              <w:t>对检查异常病例随访管理率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F31AD3">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4289AF">
            <w:pPr>
              <w:jc w:val="center"/>
            </w:pPr>
            <w:r>
              <w:rPr>
                <w:rFonts w:ascii="宋体" w:hAnsi="宋体" w:eastAsia="宋体"/>
                <w:sz w:val="16"/>
              </w:rPr>
              <w:t>《2024年自治区适龄妇女宫颈癌检查项目实施方案》（伊州财综〔2023〕35号)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2F3CBE">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2A239D">
            <w:pPr>
              <w:jc w:val="center"/>
            </w:pPr>
            <w:r>
              <w:rPr>
                <w:rFonts w:ascii="宋体" w:hAnsi="宋体" w:eastAsia="宋体"/>
                <w:sz w:val="16"/>
              </w:rPr>
              <w: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210047">
            <w:pPr>
              <w:jc w:val="center"/>
            </w:pPr>
            <w:r>
              <w:rPr>
                <w:rFonts w:ascii="宋体" w:hAnsi="宋体" w:eastAsia="宋体"/>
                <w:sz w:val="16"/>
              </w:rPr>
              <w:t>20</w:t>
            </w:r>
          </w:p>
        </w:tc>
      </w:tr>
      <w:tr w14:paraId="782339B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FB286B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5453B6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1876B6">
            <w:pPr>
              <w:jc w:val="center"/>
            </w:pPr>
            <w:r>
              <w:rPr>
                <w:rFonts w:ascii="宋体" w:hAnsi="宋体" w:eastAsia="宋体"/>
                <w:sz w:val="16"/>
              </w:rPr>
              <w:t>提高妇女儿童保健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E5915D">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27E1D1">
            <w:pPr>
              <w:jc w:val="center"/>
            </w:pPr>
            <w:r>
              <w:rPr>
                <w:rFonts w:ascii="宋体" w:hAnsi="宋体" w:eastAsia="宋体"/>
                <w:sz w:val="16"/>
              </w:rPr>
              <w:t>特克斯县国民经济和社会发展第十四个五年规划和2035年远景目标纲要</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2F699B">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CF9CF3">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1F307F">
            <w:pPr>
              <w:jc w:val="center"/>
            </w:pPr>
            <w:r>
              <w:rPr>
                <w:rFonts w:ascii="宋体" w:hAnsi="宋体" w:eastAsia="宋体"/>
                <w:sz w:val="16"/>
              </w:rPr>
              <w:t>25</w:t>
            </w:r>
          </w:p>
        </w:tc>
      </w:tr>
      <w:tr w14:paraId="2D55C34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89A2FA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58D109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2D2B9B">
            <w:pPr>
              <w:jc w:val="center"/>
            </w:pPr>
            <w:r>
              <w:rPr>
                <w:rFonts w:ascii="宋体" w:hAnsi="宋体" w:eastAsia="宋体"/>
                <w:sz w:val="16"/>
              </w:rPr>
              <w:t>完成基本公共卫生服务率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A082F3">
            <w:pPr>
              <w:jc w:val="center"/>
            </w:pPr>
            <w:r>
              <w:rPr>
                <w:rFonts w:ascii="宋体" w:hAnsi="宋体" w:eastAsia="宋体"/>
                <w:sz w:val="16"/>
              </w:rPr>
              <w:t>&gt;=92%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C3580B">
            <w:pPr>
              <w:jc w:val="center"/>
            </w:pPr>
            <w:r>
              <w:rPr>
                <w:rFonts w:ascii="宋体" w:hAnsi="宋体" w:eastAsia="宋体"/>
                <w:sz w:val="16"/>
              </w:rPr>
              <w:t>特克斯县国民经济和社会发展第十四个五年规划和2035年远景目标纲要</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F0B934">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18EA13">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EE8E19">
            <w:pPr>
              <w:jc w:val="center"/>
            </w:pPr>
            <w:r>
              <w:rPr>
                <w:rFonts w:ascii="宋体" w:hAnsi="宋体" w:eastAsia="宋体"/>
                <w:sz w:val="16"/>
              </w:rPr>
              <w:t>25</w:t>
            </w:r>
          </w:p>
        </w:tc>
      </w:tr>
    </w:tbl>
    <w:p w14:paraId="6F4C96C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0AF83E5D">
        <w:tc>
          <w:tcPr>
            <w:tcW w:w="8848" w:type="dxa"/>
            <w:gridSpan w:val="14"/>
            <w:vAlign w:val="center"/>
          </w:tcPr>
          <w:p w14:paraId="725E125E">
            <w:pPr>
              <w:jc w:val="center"/>
            </w:pPr>
            <w:r>
              <w:rPr>
                <w:rFonts w:ascii="宋体" w:hAnsi="宋体" w:eastAsia="宋体"/>
                <w:sz w:val="24"/>
              </w:rPr>
              <w:t>项目支出绩效自评表</w:t>
            </w:r>
          </w:p>
        </w:tc>
      </w:tr>
      <w:tr w14:paraId="358AB26A">
        <w:tblPrEx>
          <w:tblCellMar>
            <w:top w:w="0" w:type="dxa"/>
            <w:left w:w="108" w:type="dxa"/>
            <w:bottom w:w="0" w:type="dxa"/>
            <w:right w:w="108" w:type="dxa"/>
          </w:tblCellMar>
        </w:tblPrEx>
        <w:tc>
          <w:tcPr>
            <w:tcW w:w="8848" w:type="dxa"/>
            <w:gridSpan w:val="14"/>
            <w:vAlign w:val="center"/>
          </w:tcPr>
          <w:p w14:paraId="148C9485">
            <w:pPr>
              <w:jc w:val="center"/>
            </w:pPr>
            <w:r>
              <w:rPr>
                <w:rFonts w:ascii="宋体" w:hAnsi="宋体" w:eastAsia="宋体"/>
                <w:sz w:val="24"/>
              </w:rPr>
              <w:t>(2024年度)</w:t>
            </w:r>
          </w:p>
        </w:tc>
      </w:tr>
      <w:tr w14:paraId="718EB2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F5B5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156EAD">
            <w:pPr>
              <w:jc w:val="center"/>
            </w:pPr>
            <w:r>
              <w:rPr>
                <w:rFonts w:ascii="宋体" w:hAnsi="宋体" w:eastAsia="宋体"/>
                <w:sz w:val="16"/>
              </w:rPr>
              <w:t>2024年ZY专项彩票公益金支出地方社会公益事业发展（医疗救助）资金</w:t>
            </w:r>
          </w:p>
        </w:tc>
      </w:tr>
      <w:tr w14:paraId="3DA19D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062B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491483">
            <w:pPr>
              <w:jc w:val="center"/>
            </w:pPr>
            <w:r>
              <w:rPr>
                <w:rFonts w:ascii="宋体" w:hAnsi="宋体" w:eastAsia="宋体"/>
                <w:sz w:val="16"/>
              </w:rPr>
              <w:t>特克斯县妇幼保健计划生育服务中心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02009">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D6506A">
            <w:pPr>
              <w:jc w:val="center"/>
            </w:pPr>
            <w:r>
              <w:rPr>
                <w:rFonts w:ascii="宋体" w:hAnsi="宋体" w:eastAsia="宋体"/>
                <w:sz w:val="16"/>
              </w:rPr>
              <w:t>特克斯县妇幼保健计划生育服务中心</w:t>
            </w:r>
          </w:p>
        </w:tc>
      </w:tr>
      <w:tr w14:paraId="7BD064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4B418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408F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C8D3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CB62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D697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0EEC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8FA9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B527A">
            <w:pPr>
              <w:jc w:val="center"/>
            </w:pPr>
            <w:r>
              <w:rPr>
                <w:rFonts w:ascii="宋体" w:hAnsi="宋体" w:eastAsia="宋体"/>
                <w:sz w:val="16"/>
              </w:rPr>
              <w:t>得分</w:t>
            </w:r>
          </w:p>
        </w:tc>
      </w:tr>
      <w:tr w14:paraId="4ED246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DFD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B265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17941">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4FCAB">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EBC32">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3CE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FAF3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84CDE">
            <w:pPr>
              <w:jc w:val="center"/>
            </w:pPr>
            <w:r>
              <w:rPr>
                <w:rFonts w:ascii="宋体" w:hAnsi="宋体" w:eastAsia="宋体"/>
                <w:sz w:val="16"/>
              </w:rPr>
              <w:t>10.00</w:t>
            </w:r>
          </w:p>
        </w:tc>
      </w:tr>
      <w:tr w14:paraId="61FF8F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0A1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513C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B6F7C">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BCCBB">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30FCE">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0ADE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A6F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730DD">
            <w:pPr>
              <w:jc w:val="center"/>
            </w:pPr>
            <w:r>
              <w:rPr>
                <w:rFonts w:ascii="宋体" w:hAnsi="宋体" w:eastAsia="宋体"/>
                <w:sz w:val="16"/>
              </w:rPr>
              <w:t>—</w:t>
            </w:r>
          </w:p>
        </w:tc>
      </w:tr>
      <w:tr w14:paraId="0F294C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ED0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47EB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E50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683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636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E101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9F2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AABA1">
            <w:pPr>
              <w:jc w:val="center"/>
            </w:pPr>
            <w:r>
              <w:rPr>
                <w:rFonts w:ascii="宋体" w:hAnsi="宋体" w:eastAsia="宋体"/>
                <w:sz w:val="16"/>
              </w:rPr>
              <w:t>—</w:t>
            </w:r>
          </w:p>
        </w:tc>
      </w:tr>
      <w:tr w14:paraId="1FFE57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16AA4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24759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D810B2">
            <w:pPr>
              <w:jc w:val="center"/>
            </w:pPr>
            <w:r>
              <w:rPr>
                <w:rFonts w:ascii="宋体" w:hAnsi="宋体" w:eastAsia="宋体"/>
                <w:sz w:val="16"/>
              </w:rPr>
              <w:t>实际完成情况</w:t>
            </w:r>
          </w:p>
        </w:tc>
      </w:tr>
      <w:tr w14:paraId="0305E8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DF49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9249DB">
            <w:pPr>
              <w:jc w:val="both"/>
            </w:pPr>
            <w:r>
              <w:rPr>
                <w:rFonts w:ascii="宋体" w:hAnsi="宋体" w:eastAsia="宋体"/>
                <w:sz w:val="16"/>
              </w:rPr>
              <w:t>2024年专项彩票公益金支出地方社会公益事业发展（医疗救助）资金通过宫颈癌检查、社会动员与健康教育、信息管理、质量控制、技术指导、培训、人员随访等相关工作，达到逐步提高妇女整体健康水平，宫颈癌防治知识知晓率不断提高，促进基层逐步建立制度化、规范化的宫颈癌防治长效机制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FAE7A2">
            <w:pPr>
              <w:jc w:val="both"/>
            </w:pPr>
            <w:r>
              <w:rPr>
                <w:rFonts w:ascii="宋体" w:hAnsi="宋体" w:eastAsia="宋体"/>
                <w:sz w:val="16"/>
              </w:rPr>
              <w:t>两癌筛查项目取得了显著进展，覆盖范围扩大，筛查人数增加，早期诊断率提升，需要进一步优化资源配置、提升筛查质量、加强健康教育、完善数据管理、确保更多农村妇女受益。</w:t>
            </w:r>
          </w:p>
        </w:tc>
      </w:tr>
      <w:tr w14:paraId="57A2BE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205E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269D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30BB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02B3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319E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B487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B396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2D88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DBEF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7559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61BA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F6A1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32F8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3E295">
            <w:pPr>
              <w:jc w:val="center"/>
            </w:pPr>
            <w:r>
              <w:rPr>
                <w:rFonts w:ascii="宋体" w:hAnsi="宋体" w:eastAsia="宋体"/>
                <w:sz w:val="16"/>
              </w:rPr>
              <w:t>偏差原因分析及改进措施</w:t>
            </w:r>
          </w:p>
        </w:tc>
      </w:tr>
      <w:tr w14:paraId="08BE10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37916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35824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FBA8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3583D">
            <w:pPr>
              <w:jc w:val="center"/>
            </w:pPr>
            <w:r>
              <w:rPr>
                <w:rFonts w:ascii="宋体" w:hAnsi="宋体" w:eastAsia="宋体"/>
                <w:sz w:val="16"/>
              </w:rPr>
              <w:t>完成适龄妇女宫颈癌检查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DCC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81F2E">
            <w:pPr>
              <w:jc w:val="center"/>
            </w:pPr>
            <w:r>
              <w:rPr>
                <w:rFonts w:ascii="宋体" w:hAnsi="宋体" w:eastAsia="宋体"/>
                <w:sz w:val="16"/>
              </w:rPr>
              <w:t>&gt;=0.10万人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A066A">
            <w:pPr>
              <w:jc w:val="center"/>
            </w:pPr>
            <w:r>
              <w:rPr>
                <w:rFonts w:ascii="宋体" w:hAnsi="宋体" w:eastAsia="宋体"/>
                <w:sz w:val="16"/>
              </w:rPr>
              <w:t>0.1万人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D4C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650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A1B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952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BFB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852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C4F93">
            <w:pPr>
              <w:jc w:val="center"/>
            </w:pPr>
          </w:p>
        </w:tc>
      </w:tr>
      <w:tr w14:paraId="78FA3D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40F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DE81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B5F19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1EE65">
            <w:pPr>
              <w:jc w:val="center"/>
            </w:pPr>
            <w:r>
              <w:rPr>
                <w:rFonts w:ascii="宋体" w:hAnsi="宋体" w:eastAsia="宋体"/>
                <w:sz w:val="16"/>
              </w:rPr>
              <w:t>宫颈癌的早期诊断率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E34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AD22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FBB3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BD7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3FE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2FF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332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830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0E5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CE83A">
            <w:pPr>
              <w:jc w:val="center"/>
            </w:pPr>
          </w:p>
        </w:tc>
      </w:tr>
      <w:tr w14:paraId="516242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E00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2BF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4A7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4034A">
            <w:pPr>
              <w:jc w:val="center"/>
            </w:pPr>
            <w:r>
              <w:rPr>
                <w:rFonts w:ascii="宋体" w:hAnsi="宋体" w:eastAsia="宋体"/>
                <w:sz w:val="16"/>
              </w:rPr>
              <w:t>宫颈癌异常可疑病例随访率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296F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98BF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F3AC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503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919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F91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DFE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413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C0B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01313">
            <w:pPr>
              <w:jc w:val="center"/>
            </w:pPr>
          </w:p>
        </w:tc>
      </w:tr>
      <w:tr w14:paraId="61AECE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6D32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065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CE20F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276BC">
            <w:pPr>
              <w:jc w:val="center"/>
            </w:pPr>
            <w:r>
              <w:rPr>
                <w:rFonts w:ascii="宋体" w:hAnsi="宋体" w:eastAsia="宋体"/>
                <w:sz w:val="16"/>
              </w:rPr>
              <w:t>宫颈癌检查项目按时完成率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914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652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8A9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0D1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873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AB6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739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B62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580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C7B73">
            <w:pPr>
              <w:jc w:val="center"/>
            </w:pPr>
          </w:p>
        </w:tc>
      </w:tr>
      <w:tr w14:paraId="230031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BE7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63A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6B5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3256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D67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7D896">
            <w:pPr>
              <w:jc w:val="center"/>
            </w:pPr>
            <w:r>
              <w:rPr>
                <w:rFonts w:ascii="宋体" w:hAnsi="宋体" w:eastAsia="宋体"/>
                <w:sz w:val="16"/>
              </w:rPr>
              <w:t>=2024年5月30日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F8C5D">
            <w:pPr>
              <w:jc w:val="center"/>
            </w:pPr>
            <w:r>
              <w:rPr>
                <w:rFonts w:ascii="宋体" w:hAnsi="宋体" w:eastAsia="宋体"/>
                <w:sz w:val="16"/>
              </w:rPr>
              <w:t>2024年5月30日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6DD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DA5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13A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B38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BD0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DB1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EC20F">
            <w:pPr>
              <w:jc w:val="center"/>
            </w:pPr>
          </w:p>
        </w:tc>
      </w:tr>
      <w:tr w14:paraId="28B357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3BB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8143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C533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6F905">
            <w:pPr>
              <w:jc w:val="center"/>
            </w:pPr>
            <w:r>
              <w:rPr>
                <w:rFonts w:ascii="宋体" w:hAnsi="宋体" w:eastAsia="宋体"/>
                <w:sz w:val="16"/>
              </w:rPr>
              <w:t>支出成本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F8BF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619FA">
            <w:pPr>
              <w:jc w:val="center"/>
            </w:pPr>
            <w:r>
              <w:rPr>
                <w:rFonts w:ascii="宋体" w:hAnsi="宋体" w:eastAsia="宋体"/>
                <w:sz w:val="16"/>
              </w:rPr>
              <w:t>&lt;=4万元/季度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5153A">
            <w:pPr>
              <w:jc w:val="center"/>
            </w:pPr>
            <w:r>
              <w:rPr>
                <w:rFonts w:ascii="宋体" w:hAnsi="宋体" w:eastAsia="宋体"/>
                <w:sz w:val="16"/>
              </w:rPr>
              <w:t>4万元/季度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135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2EE1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5730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C1A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716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C4C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22BA7">
            <w:pPr>
              <w:jc w:val="center"/>
            </w:pPr>
          </w:p>
        </w:tc>
      </w:tr>
      <w:tr w14:paraId="47F03F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D80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37A7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F92B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6740F">
            <w:pPr>
              <w:jc w:val="center"/>
            </w:pPr>
            <w:r>
              <w:rPr>
                <w:rFonts w:ascii="宋体" w:hAnsi="宋体" w:eastAsia="宋体"/>
                <w:sz w:val="16"/>
              </w:rPr>
              <w:t>妇幼健康服务水平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AA37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85F39">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90B8D">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C79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30E6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97E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360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04B1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D45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4DC53">
            <w:pPr>
              <w:jc w:val="center"/>
            </w:pPr>
          </w:p>
        </w:tc>
      </w:tr>
      <w:tr w14:paraId="45DCD8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26B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67CB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83CB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73AC7">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17F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FFF5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2972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13E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668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07E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C82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7251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144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4C595">
            <w:pPr>
              <w:jc w:val="center"/>
            </w:pPr>
          </w:p>
        </w:tc>
      </w:tr>
      <w:tr w14:paraId="03F5DB5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7493A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7E9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614A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63D1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823C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56FB1">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5CBC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A46E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391A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5E40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EF8047"/>
        </w:tc>
      </w:tr>
    </w:tbl>
    <w:p w14:paraId="04CED5D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32"/>
        <w:gridCol w:w="632"/>
        <w:gridCol w:w="632"/>
        <w:gridCol w:w="632"/>
        <w:gridCol w:w="632"/>
        <w:gridCol w:w="632"/>
      </w:tblGrid>
      <w:tr w14:paraId="21DF1B75">
        <w:tblPrEx>
          <w:tblCellMar>
            <w:top w:w="0" w:type="dxa"/>
            <w:left w:w="108" w:type="dxa"/>
            <w:bottom w:w="0" w:type="dxa"/>
            <w:right w:w="108" w:type="dxa"/>
          </w:tblCellMar>
        </w:tblPrEx>
        <w:tc>
          <w:tcPr>
            <w:tcW w:w="8848" w:type="dxa"/>
            <w:gridSpan w:val="14"/>
            <w:vAlign w:val="center"/>
          </w:tcPr>
          <w:p w14:paraId="0D2F46BE">
            <w:pPr>
              <w:jc w:val="center"/>
            </w:pPr>
            <w:r>
              <w:rPr>
                <w:rFonts w:ascii="宋体" w:hAnsi="宋体" w:eastAsia="宋体"/>
                <w:sz w:val="24"/>
              </w:rPr>
              <w:t>项目支出绩效自评表</w:t>
            </w:r>
          </w:p>
        </w:tc>
      </w:tr>
      <w:tr w14:paraId="68935AAD">
        <w:tblPrEx>
          <w:tblCellMar>
            <w:top w:w="0" w:type="dxa"/>
            <w:left w:w="108" w:type="dxa"/>
            <w:bottom w:w="0" w:type="dxa"/>
            <w:right w:w="108" w:type="dxa"/>
          </w:tblCellMar>
        </w:tblPrEx>
        <w:tc>
          <w:tcPr>
            <w:tcW w:w="8848" w:type="dxa"/>
            <w:gridSpan w:val="14"/>
            <w:vAlign w:val="center"/>
          </w:tcPr>
          <w:p w14:paraId="4537323B">
            <w:pPr>
              <w:jc w:val="center"/>
            </w:pPr>
            <w:r>
              <w:rPr>
                <w:rFonts w:ascii="宋体" w:hAnsi="宋体" w:eastAsia="宋体"/>
                <w:sz w:val="24"/>
              </w:rPr>
              <w:t>(2024年度)</w:t>
            </w:r>
          </w:p>
        </w:tc>
      </w:tr>
      <w:tr w14:paraId="5D1C3F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54B9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7A825B3">
            <w:pPr>
              <w:jc w:val="center"/>
            </w:pPr>
            <w:r>
              <w:rPr>
                <w:rFonts w:ascii="宋体" w:hAnsi="宋体" w:eastAsia="宋体"/>
                <w:sz w:val="16"/>
              </w:rPr>
              <w:t>2024年医疗服务与保障能力提升补助资金（公立医院综合改革）</w:t>
            </w:r>
          </w:p>
        </w:tc>
      </w:tr>
      <w:tr w14:paraId="40FDD3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939A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EAE174">
            <w:pPr>
              <w:jc w:val="center"/>
            </w:pPr>
            <w:r>
              <w:rPr>
                <w:rFonts w:ascii="宋体" w:hAnsi="宋体" w:eastAsia="宋体"/>
                <w:sz w:val="16"/>
              </w:rPr>
              <w:t>特克斯县妇幼保健计划生育服务中心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6DA63">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3FBCD5">
            <w:pPr>
              <w:jc w:val="center"/>
            </w:pPr>
            <w:r>
              <w:rPr>
                <w:rFonts w:ascii="宋体" w:hAnsi="宋体" w:eastAsia="宋体"/>
                <w:sz w:val="16"/>
              </w:rPr>
              <w:t>特克斯县妇幼保健计划生育服务中心</w:t>
            </w:r>
          </w:p>
        </w:tc>
      </w:tr>
      <w:tr w14:paraId="76F8D1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216EA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A797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9C70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FDA5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F4D5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1AC0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1403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E9935">
            <w:pPr>
              <w:jc w:val="center"/>
            </w:pPr>
            <w:r>
              <w:rPr>
                <w:rFonts w:ascii="宋体" w:hAnsi="宋体" w:eastAsia="宋体"/>
                <w:sz w:val="16"/>
              </w:rPr>
              <w:t>得分</w:t>
            </w:r>
          </w:p>
        </w:tc>
      </w:tr>
      <w:tr w14:paraId="19C0AE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EC6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638C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6E5E8">
            <w:pPr>
              <w:jc w:val="center"/>
            </w:pPr>
            <w:r>
              <w:rPr>
                <w:rFonts w:ascii="宋体" w:hAnsi="宋体" w:eastAsia="宋体"/>
                <w:sz w:val="16"/>
              </w:rPr>
              <w:t>9.61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19ED5">
            <w:pPr>
              <w:jc w:val="center"/>
            </w:pPr>
            <w:r>
              <w:rPr>
                <w:rFonts w:ascii="宋体" w:hAnsi="宋体" w:eastAsia="宋体"/>
                <w:sz w:val="16"/>
              </w:rPr>
              <w:t>12.38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F3296">
            <w:pPr>
              <w:jc w:val="center"/>
            </w:pPr>
            <w:r>
              <w:rPr>
                <w:rFonts w:ascii="宋体" w:hAnsi="宋体" w:eastAsia="宋体"/>
                <w:sz w:val="16"/>
              </w:rPr>
              <w:t>12.38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24D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212F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BB724">
            <w:pPr>
              <w:jc w:val="center"/>
            </w:pPr>
            <w:r>
              <w:rPr>
                <w:rFonts w:ascii="宋体" w:hAnsi="宋体" w:eastAsia="宋体"/>
                <w:sz w:val="16"/>
              </w:rPr>
              <w:t>10.00</w:t>
            </w:r>
          </w:p>
        </w:tc>
      </w:tr>
      <w:tr w14:paraId="1E7C93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CBC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FBB3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8F599">
            <w:pPr>
              <w:jc w:val="center"/>
            </w:pPr>
            <w:r>
              <w:rPr>
                <w:rFonts w:ascii="宋体" w:hAnsi="宋体" w:eastAsia="宋体"/>
                <w:sz w:val="16"/>
              </w:rPr>
              <w:t>9.61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07131">
            <w:pPr>
              <w:jc w:val="center"/>
            </w:pPr>
            <w:r>
              <w:rPr>
                <w:rFonts w:ascii="宋体" w:hAnsi="宋体" w:eastAsia="宋体"/>
                <w:sz w:val="16"/>
              </w:rPr>
              <w:t>12.38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66EA2">
            <w:pPr>
              <w:jc w:val="center"/>
            </w:pPr>
            <w:r>
              <w:rPr>
                <w:rFonts w:ascii="宋体" w:hAnsi="宋体" w:eastAsia="宋体"/>
                <w:sz w:val="16"/>
              </w:rPr>
              <w:t>12.38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452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7B5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B3C6F">
            <w:pPr>
              <w:jc w:val="center"/>
            </w:pPr>
            <w:r>
              <w:rPr>
                <w:rFonts w:ascii="宋体" w:hAnsi="宋体" w:eastAsia="宋体"/>
                <w:sz w:val="16"/>
              </w:rPr>
              <w:t>—</w:t>
            </w:r>
          </w:p>
        </w:tc>
      </w:tr>
      <w:tr w14:paraId="320354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F73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8616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7D8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3DF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FB3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222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677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225CA">
            <w:pPr>
              <w:jc w:val="center"/>
            </w:pPr>
            <w:r>
              <w:rPr>
                <w:rFonts w:ascii="宋体" w:hAnsi="宋体" w:eastAsia="宋体"/>
                <w:sz w:val="16"/>
              </w:rPr>
              <w:t>—</w:t>
            </w:r>
          </w:p>
        </w:tc>
      </w:tr>
      <w:tr w14:paraId="62319F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89FED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638B5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E4C73A">
            <w:pPr>
              <w:jc w:val="center"/>
            </w:pPr>
            <w:r>
              <w:rPr>
                <w:rFonts w:ascii="宋体" w:hAnsi="宋体" w:eastAsia="宋体"/>
                <w:sz w:val="16"/>
              </w:rPr>
              <w:t>实际完成情况</w:t>
            </w:r>
          </w:p>
        </w:tc>
      </w:tr>
      <w:tr w14:paraId="286E93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AF96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70C569">
            <w:pPr>
              <w:jc w:val="both"/>
            </w:pPr>
            <w:r>
              <w:rPr>
                <w:rFonts w:ascii="宋体" w:hAnsi="宋体" w:eastAsia="宋体"/>
                <w:sz w:val="16"/>
              </w:rPr>
              <w:t>2024年通过公立医院综合改革项目中央直达资金12.38万元，达到孕产保健服务能力提升、产科专科建设能力提升，引导县级公立医院进一步明确基本功能定位，建立起维护公益性，不断提高县级公立医院医疗服务水平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52FB54">
            <w:pPr>
              <w:jc w:val="both"/>
            </w:pPr>
            <w:r>
              <w:rPr>
                <w:rFonts w:ascii="宋体" w:hAnsi="宋体" w:eastAsia="宋体"/>
                <w:sz w:val="16"/>
              </w:rPr>
              <w:t>通过2024年医疗服务与保障能力提升补助资金（公立医院综合改革）支付相关药品费及医用耗材款，从而全面提升本医疗卫生机构综合能力，进一步完善县域医疗卫生服务体系，提高县域就诊率。同时能够更好地满足人民日益增长的健康需求。</w:t>
            </w:r>
          </w:p>
        </w:tc>
      </w:tr>
      <w:tr w14:paraId="3AA91B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CBCB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033C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3A6A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9CDC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614A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3FC1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504E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0329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E5F3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EA4E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A7BC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E259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E432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5D8B4">
            <w:pPr>
              <w:jc w:val="center"/>
            </w:pPr>
            <w:r>
              <w:rPr>
                <w:rFonts w:ascii="宋体" w:hAnsi="宋体" w:eastAsia="宋体"/>
                <w:sz w:val="16"/>
              </w:rPr>
              <w:t>偏差原因分析及改进措施</w:t>
            </w:r>
          </w:p>
        </w:tc>
      </w:tr>
      <w:tr w14:paraId="189789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38AE2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5ABCC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7B4C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E567D">
            <w:pPr>
              <w:jc w:val="center"/>
            </w:pPr>
            <w:r>
              <w:rPr>
                <w:rFonts w:ascii="宋体" w:hAnsi="宋体" w:eastAsia="宋体"/>
                <w:sz w:val="16"/>
              </w:rPr>
              <w:t>医院服务能力与保障提升补助药品收入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4F2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21164">
            <w:pPr>
              <w:jc w:val="center"/>
            </w:pPr>
            <w:r>
              <w:rPr>
                <w:rFonts w:ascii="宋体" w:hAnsi="宋体" w:eastAsia="宋体"/>
                <w:sz w:val="16"/>
              </w:rPr>
              <w:t>&gt;=53.49万元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DC7CE">
            <w:pPr>
              <w:jc w:val="center"/>
            </w:pPr>
            <w:r>
              <w:rPr>
                <w:rFonts w:ascii="宋体" w:hAnsi="宋体" w:eastAsia="宋体"/>
                <w:sz w:val="16"/>
              </w:rPr>
              <w:t>53.49万元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052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CC6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897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FF1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F1C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526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BB1D8">
            <w:pPr>
              <w:jc w:val="center"/>
            </w:pPr>
          </w:p>
        </w:tc>
      </w:tr>
      <w:tr w14:paraId="5C412A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1FF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1B8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F369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6EF74">
            <w:pPr>
              <w:jc w:val="center"/>
            </w:pPr>
            <w:r>
              <w:rPr>
                <w:rFonts w:ascii="宋体" w:hAnsi="宋体" w:eastAsia="宋体"/>
                <w:sz w:val="16"/>
              </w:rPr>
              <w:t>符合公立医院医疗服务能力与保障资金的药品用途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1AE6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5E0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EA1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C61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C3A3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587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025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003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5B3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3E574">
            <w:pPr>
              <w:jc w:val="center"/>
            </w:pPr>
          </w:p>
        </w:tc>
      </w:tr>
      <w:tr w14:paraId="76EAC6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1F8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DEE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637E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8046C">
            <w:pPr>
              <w:jc w:val="center"/>
            </w:pPr>
            <w:r>
              <w:rPr>
                <w:rFonts w:ascii="宋体" w:hAnsi="宋体" w:eastAsia="宋体"/>
                <w:sz w:val="16"/>
              </w:rPr>
              <w:t>公立医院医疗服务资金的到位率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4ADC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997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CAA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3C0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DD3E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A25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664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44A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D5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34BFB">
            <w:pPr>
              <w:jc w:val="center"/>
            </w:pPr>
          </w:p>
        </w:tc>
      </w:tr>
      <w:tr w14:paraId="1160C3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9C8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D654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C703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54023">
            <w:pPr>
              <w:jc w:val="center"/>
            </w:pPr>
            <w:r>
              <w:rPr>
                <w:rFonts w:ascii="宋体" w:hAnsi="宋体" w:eastAsia="宋体"/>
                <w:sz w:val="16"/>
              </w:rPr>
              <w:t>公立医院医疗服务与保障资金的使用成本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991C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5B228">
            <w:pPr>
              <w:jc w:val="center"/>
            </w:pPr>
            <w:r>
              <w:rPr>
                <w:rFonts w:ascii="宋体" w:hAnsi="宋体" w:eastAsia="宋体"/>
                <w:sz w:val="16"/>
              </w:rPr>
              <w:t>&lt;=3.095万元/季度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E9764">
            <w:pPr>
              <w:jc w:val="center"/>
            </w:pPr>
            <w:r>
              <w:rPr>
                <w:rFonts w:ascii="宋体" w:hAnsi="宋体" w:eastAsia="宋体"/>
                <w:sz w:val="16"/>
              </w:rPr>
              <w:t>3.095万元/季度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E0B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416F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CA5A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FAD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5ED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C73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D8FD2">
            <w:pPr>
              <w:jc w:val="center"/>
            </w:pPr>
          </w:p>
        </w:tc>
      </w:tr>
      <w:tr w14:paraId="4853ED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44E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87394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B7CD2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92C71">
            <w:pPr>
              <w:jc w:val="center"/>
            </w:pPr>
            <w:r>
              <w:rPr>
                <w:rFonts w:ascii="宋体" w:hAnsi="宋体" w:eastAsia="宋体"/>
                <w:sz w:val="16"/>
              </w:rPr>
              <w:t>提升医院医疗服务能力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CC4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4577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9A3D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81A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C38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277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2DB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DACC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BCC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37164">
            <w:pPr>
              <w:jc w:val="center"/>
            </w:pPr>
          </w:p>
        </w:tc>
      </w:tr>
      <w:tr w14:paraId="70E6A1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627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EB9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8DE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12EB4">
            <w:pPr>
              <w:jc w:val="center"/>
            </w:pPr>
            <w:r>
              <w:rPr>
                <w:rFonts w:ascii="宋体" w:hAnsi="宋体" w:eastAsia="宋体"/>
                <w:sz w:val="16"/>
              </w:rPr>
              <w:t>提高居民健康意识和卫生素质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C1C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ADCA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1536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991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62F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C89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CE4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9495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700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B58DD">
            <w:pPr>
              <w:jc w:val="center"/>
            </w:pPr>
          </w:p>
        </w:tc>
      </w:tr>
      <w:tr w14:paraId="6BCA18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E91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34A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FC9F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76CF5">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DE9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3C05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B72B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C16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85D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226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1BD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0181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1E0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95D95">
            <w:pPr>
              <w:jc w:val="center"/>
            </w:pPr>
          </w:p>
        </w:tc>
      </w:tr>
      <w:tr w14:paraId="622F08E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AB58E9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0F0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4A23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A62E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7A93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C97C7">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72A7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D1A2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0DE6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37EB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6EA1ED"/>
        </w:tc>
      </w:tr>
    </w:tbl>
    <w:p w14:paraId="1E4346B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776"/>
        <w:gridCol w:w="632"/>
        <w:gridCol w:w="632"/>
        <w:gridCol w:w="632"/>
        <w:gridCol w:w="632"/>
        <w:gridCol w:w="632"/>
        <w:gridCol w:w="632"/>
      </w:tblGrid>
      <w:tr w14:paraId="7A1CF501">
        <w:tblPrEx>
          <w:tblCellMar>
            <w:top w:w="0" w:type="dxa"/>
            <w:left w:w="108" w:type="dxa"/>
            <w:bottom w:w="0" w:type="dxa"/>
            <w:right w:w="108" w:type="dxa"/>
          </w:tblCellMar>
        </w:tblPrEx>
        <w:tc>
          <w:tcPr>
            <w:tcW w:w="8848" w:type="dxa"/>
            <w:gridSpan w:val="14"/>
            <w:vAlign w:val="center"/>
          </w:tcPr>
          <w:p w14:paraId="67360FB8">
            <w:pPr>
              <w:jc w:val="center"/>
            </w:pPr>
            <w:r>
              <w:rPr>
                <w:rFonts w:ascii="宋体" w:hAnsi="宋体" w:eastAsia="宋体"/>
                <w:sz w:val="24"/>
              </w:rPr>
              <w:t>项目支出绩效自评表</w:t>
            </w:r>
          </w:p>
        </w:tc>
      </w:tr>
      <w:tr w14:paraId="6FB675B7">
        <w:tblPrEx>
          <w:tblCellMar>
            <w:top w:w="0" w:type="dxa"/>
            <w:left w:w="108" w:type="dxa"/>
            <w:bottom w:w="0" w:type="dxa"/>
            <w:right w:w="108" w:type="dxa"/>
          </w:tblCellMar>
        </w:tblPrEx>
        <w:tc>
          <w:tcPr>
            <w:tcW w:w="8848" w:type="dxa"/>
            <w:gridSpan w:val="14"/>
            <w:vAlign w:val="center"/>
          </w:tcPr>
          <w:p w14:paraId="7F038543">
            <w:pPr>
              <w:jc w:val="center"/>
            </w:pPr>
            <w:r>
              <w:rPr>
                <w:rFonts w:ascii="宋体" w:hAnsi="宋体" w:eastAsia="宋体"/>
                <w:sz w:val="24"/>
              </w:rPr>
              <w:t>(2024年度)</w:t>
            </w:r>
          </w:p>
        </w:tc>
      </w:tr>
      <w:tr w14:paraId="65609D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FA15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00C918">
            <w:pPr>
              <w:jc w:val="center"/>
            </w:pPr>
            <w:r>
              <w:rPr>
                <w:rFonts w:ascii="宋体" w:hAnsi="宋体" w:eastAsia="宋体"/>
                <w:sz w:val="16"/>
              </w:rPr>
              <w:t>2024年基本公共卫生服务补助资金</w:t>
            </w:r>
          </w:p>
        </w:tc>
      </w:tr>
      <w:tr w14:paraId="1AEF94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C2A8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BB0AFF">
            <w:pPr>
              <w:jc w:val="center"/>
            </w:pPr>
            <w:r>
              <w:rPr>
                <w:rFonts w:ascii="宋体" w:hAnsi="宋体" w:eastAsia="宋体"/>
                <w:sz w:val="16"/>
              </w:rPr>
              <w:t>特克斯县妇幼保健计划生育服务中心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24AE9">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98A910">
            <w:pPr>
              <w:jc w:val="center"/>
            </w:pPr>
            <w:r>
              <w:rPr>
                <w:rFonts w:ascii="宋体" w:hAnsi="宋体" w:eastAsia="宋体"/>
                <w:sz w:val="16"/>
              </w:rPr>
              <w:t>特克斯县妇幼保健计划生育服务中心</w:t>
            </w:r>
          </w:p>
        </w:tc>
      </w:tr>
      <w:tr w14:paraId="2E115A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9FFA9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1627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A0D1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F4A9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09CD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420F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8BC0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1BFC3">
            <w:pPr>
              <w:jc w:val="center"/>
            </w:pPr>
            <w:r>
              <w:rPr>
                <w:rFonts w:ascii="宋体" w:hAnsi="宋体" w:eastAsia="宋体"/>
                <w:sz w:val="16"/>
              </w:rPr>
              <w:t>得分</w:t>
            </w:r>
          </w:p>
        </w:tc>
      </w:tr>
      <w:tr w14:paraId="71C8CE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C9A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FF71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ABE90">
            <w:pPr>
              <w:jc w:val="center"/>
            </w:pPr>
            <w:r>
              <w:rPr>
                <w:rFonts w:ascii="宋体" w:hAnsi="宋体" w:eastAsia="宋体"/>
                <w:sz w:val="16"/>
              </w:rPr>
              <w:t>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ED1BE">
            <w:pPr>
              <w:jc w:val="center"/>
            </w:pPr>
            <w:r>
              <w:rPr>
                <w:rFonts w:ascii="宋体" w:hAnsi="宋体" w:eastAsia="宋体"/>
                <w:sz w:val="16"/>
              </w:rPr>
              <w:t>62.00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AA5F3">
            <w:pPr>
              <w:jc w:val="center"/>
            </w:pPr>
            <w:r>
              <w:rPr>
                <w:rFonts w:ascii="宋体" w:hAnsi="宋体" w:eastAsia="宋体"/>
                <w:sz w:val="16"/>
              </w:rPr>
              <w:t>62.00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A87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9C94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BAE2C">
            <w:pPr>
              <w:jc w:val="center"/>
            </w:pPr>
            <w:r>
              <w:rPr>
                <w:rFonts w:ascii="宋体" w:hAnsi="宋体" w:eastAsia="宋体"/>
                <w:sz w:val="16"/>
              </w:rPr>
              <w:t>10.00</w:t>
            </w:r>
          </w:p>
        </w:tc>
      </w:tr>
      <w:tr w14:paraId="228288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174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16D1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4C6CD">
            <w:pPr>
              <w:jc w:val="center"/>
            </w:pPr>
            <w:r>
              <w:rPr>
                <w:rFonts w:ascii="宋体" w:hAnsi="宋体" w:eastAsia="宋体"/>
                <w:sz w:val="16"/>
              </w:rPr>
              <w:t>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FA188">
            <w:pPr>
              <w:jc w:val="center"/>
            </w:pPr>
            <w:r>
              <w:rPr>
                <w:rFonts w:ascii="宋体" w:hAnsi="宋体" w:eastAsia="宋体"/>
                <w:sz w:val="16"/>
              </w:rPr>
              <w:t>62.00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395F9">
            <w:pPr>
              <w:jc w:val="center"/>
            </w:pPr>
            <w:r>
              <w:rPr>
                <w:rFonts w:ascii="宋体" w:hAnsi="宋体" w:eastAsia="宋体"/>
                <w:sz w:val="16"/>
              </w:rPr>
              <w:t>62.00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232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E08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93E14">
            <w:pPr>
              <w:jc w:val="center"/>
            </w:pPr>
            <w:r>
              <w:rPr>
                <w:rFonts w:ascii="宋体" w:hAnsi="宋体" w:eastAsia="宋体"/>
                <w:sz w:val="16"/>
              </w:rPr>
              <w:t>—</w:t>
            </w:r>
          </w:p>
        </w:tc>
      </w:tr>
      <w:tr w14:paraId="1F6E6F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C75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9C39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918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866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5C6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CE0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980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16CE0">
            <w:pPr>
              <w:jc w:val="center"/>
            </w:pPr>
            <w:r>
              <w:rPr>
                <w:rFonts w:ascii="宋体" w:hAnsi="宋体" w:eastAsia="宋体"/>
                <w:sz w:val="16"/>
              </w:rPr>
              <w:t>—</w:t>
            </w:r>
          </w:p>
        </w:tc>
      </w:tr>
      <w:tr w14:paraId="581806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051D6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0A83B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DE039D">
            <w:pPr>
              <w:jc w:val="center"/>
            </w:pPr>
            <w:r>
              <w:rPr>
                <w:rFonts w:ascii="宋体" w:hAnsi="宋体" w:eastAsia="宋体"/>
                <w:sz w:val="16"/>
              </w:rPr>
              <w:t>实际完成情况</w:t>
            </w:r>
          </w:p>
        </w:tc>
      </w:tr>
      <w:tr w14:paraId="455870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D2FC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E2427D">
            <w:pPr>
              <w:jc w:val="both"/>
            </w:pPr>
            <w:r>
              <w:rPr>
                <w:rFonts w:ascii="宋体" w:hAnsi="宋体" w:eastAsia="宋体"/>
                <w:sz w:val="16"/>
              </w:rPr>
              <w:t>基本公共卫生服务政策，通过为新生儿两病筛查率和新生儿听力筛查达到降低新生儿智力和听力残疾儿童发生率，提高出生人口素质的效果。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EF3C4B">
            <w:pPr>
              <w:jc w:val="both"/>
            </w:pPr>
            <w:r>
              <w:rPr>
                <w:rFonts w:ascii="宋体" w:hAnsi="宋体" w:eastAsia="宋体"/>
                <w:sz w:val="16"/>
              </w:rPr>
              <w:t>推进信息化建设，优化就诊流程，提高服务效率，利用大数据分析患者需求，精准制定服务策略，提升医院整体技术水平。</w:t>
            </w:r>
          </w:p>
        </w:tc>
      </w:tr>
      <w:tr w14:paraId="31D41F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4463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F8D6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3810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C61E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D2D5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21AD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579B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DABD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0705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4287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B41A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56ED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155D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C1AD2">
            <w:pPr>
              <w:jc w:val="center"/>
            </w:pPr>
            <w:r>
              <w:rPr>
                <w:rFonts w:ascii="宋体" w:hAnsi="宋体" w:eastAsia="宋体"/>
                <w:sz w:val="16"/>
              </w:rPr>
              <w:t>偏差原因分析及改进措施</w:t>
            </w:r>
          </w:p>
        </w:tc>
      </w:tr>
      <w:tr w14:paraId="4AE4EF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63A46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D876D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EF1A6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7583A">
            <w:pPr>
              <w:jc w:val="center"/>
            </w:pPr>
            <w:r>
              <w:rPr>
                <w:rFonts w:ascii="宋体" w:hAnsi="宋体" w:eastAsia="宋体"/>
                <w:sz w:val="16"/>
              </w:rPr>
              <w:t>新生儿听力筛查人数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56DC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14E73">
            <w:pPr>
              <w:jc w:val="center"/>
            </w:pPr>
            <w:r>
              <w:rPr>
                <w:rFonts w:ascii="宋体" w:hAnsi="宋体" w:eastAsia="宋体"/>
                <w:sz w:val="16"/>
              </w:rPr>
              <w:t>=800人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A3610">
            <w:pPr>
              <w:jc w:val="center"/>
            </w:pPr>
            <w:r>
              <w:rPr>
                <w:rFonts w:ascii="宋体" w:hAnsi="宋体" w:eastAsia="宋体"/>
                <w:sz w:val="16"/>
              </w:rPr>
              <w:t>800人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5B7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84E8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D21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35F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6AD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C85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ADE0A">
            <w:pPr>
              <w:jc w:val="center"/>
            </w:pPr>
          </w:p>
        </w:tc>
      </w:tr>
      <w:tr w14:paraId="131242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9E0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13C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372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34F99">
            <w:pPr>
              <w:jc w:val="center"/>
            </w:pPr>
            <w:r>
              <w:rPr>
                <w:rFonts w:ascii="宋体" w:hAnsi="宋体" w:eastAsia="宋体"/>
                <w:sz w:val="16"/>
              </w:rPr>
              <w:t>新生儿疾病筛查人数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B410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4F061">
            <w:pPr>
              <w:jc w:val="center"/>
            </w:pPr>
            <w:r>
              <w:rPr>
                <w:rFonts w:ascii="宋体" w:hAnsi="宋体" w:eastAsia="宋体"/>
                <w:sz w:val="16"/>
              </w:rPr>
              <w:t>=800人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DD662">
            <w:pPr>
              <w:jc w:val="center"/>
            </w:pPr>
            <w:r>
              <w:rPr>
                <w:rFonts w:ascii="宋体" w:hAnsi="宋体" w:eastAsia="宋体"/>
                <w:sz w:val="16"/>
              </w:rPr>
              <w:t>800人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CFC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AA7B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2CC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2CB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603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9C1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BA90B">
            <w:pPr>
              <w:jc w:val="center"/>
            </w:pPr>
          </w:p>
        </w:tc>
      </w:tr>
      <w:tr w14:paraId="16FF12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993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C97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C65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88483">
            <w:pPr>
              <w:jc w:val="center"/>
            </w:pPr>
            <w:r>
              <w:rPr>
                <w:rFonts w:ascii="宋体" w:hAnsi="宋体" w:eastAsia="宋体"/>
                <w:sz w:val="16"/>
              </w:rPr>
              <w:t>农村妇女两癌筛查人数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D4CE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408A4">
            <w:pPr>
              <w:jc w:val="center"/>
            </w:pPr>
            <w:r>
              <w:rPr>
                <w:rFonts w:ascii="宋体" w:hAnsi="宋体" w:eastAsia="宋体"/>
                <w:sz w:val="16"/>
              </w:rPr>
              <w:t>=2100人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2195A">
            <w:pPr>
              <w:jc w:val="center"/>
            </w:pPr>
            <w:r>
              <w:rPr>
                <w:rFonts w:ascii="宋体" w:hAnsi="宋体" w:eastAsia="宋体"/>
                <w:sz w:val="16"/>
              </w:rPr>
              <w:t>2100人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102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1F60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D41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322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0AB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DB4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4B3A4">
            <w:pPr>
              <w:jc w:val="center"/>
            </w:pPr>
          </w:p>
        </w:tc>
      </w:tr>
      <w:tr w14:paraId="70EFC3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C25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1AE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7DC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25502">
            <w:pPr>
              <w:jc w:val="center"/>
            </w:pPr>
            <w:r>
              <w:rPr>
                <w:rFonts w:ascii="宋体" w:hAnsi="宋体" w:eastAsia="宋体"/>
                <w:sz w:val="16"/>
              </w:rPr>
              <w:t>国免孕优筛查人数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37B8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1A2DB">
            <w:pPr>
              <w:jc w:val="center"/>
            </w:pPr>
            <w:r>
              <w:rPr>
                <w:rFonts w:ascii="宋体" w:hAnsi="宋体" w:eastAsia="宋体"/>
                <w:sz w:val="16"/>
              </w:rPr>
              <w:t>=500对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9B0DD">
            <w:pPr>
              <w:jc w:val="center"/>
            </w:pPr>
            <w:r>
              <w:rPr>
                <w:rFonts w:ascii="宋体" w:hAnsi="宋体" w:eastAsia="宋体"/>
                <w:sz w:val="16"/>
              </w:rPr>
              <w:t>500对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F0F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0E89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435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573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206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9B4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7CF3A">
            <w:pPr>
              <w:jc w:val="center"/>
            </w:pPr>
          </w:p>
        </w:tc>
      </w:tr>
      <w:tr w14:paraId="79BB73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364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80C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0F0C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C182E">
            <w:pPr>
              <w:jc w:val="center"/>
            </w:pPr>
            <w:r>
              <w:rPr>
                <w:rFonts w:ascii="宋体" w:hAnsi="宋体" w:eastAsia="宋体"/>
                <w:sz w:val="16"/>
              </w:rPr>
              <w:t>妇女及新生儿筛查率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BA69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F7D8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1D0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E653D">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562F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956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8D1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6E2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72F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DCBED">
            <w:pPr>
              <w:jc w:val="center"/>
            </w:pPr>
            <w:r>
              <w:rPr>
                <w:rFonts w:hint="eastAsia" w:ascii="宋体" w:hAnsi="宋体"/>
                <w:sz w:val="16"/>
                <w:lang w:eastAsia="zh-CN"/>
              </w:rPr>
              <w:t>1.</w:t>
            </w:r>
            <w:r>
              <w:rPr>
                <w:rFonts w:ascii="宋体" w:hAnsi="宋体" w:eastAsia="宋体"/>
                <w:sz w:val="16"/>
              </w:rPr>
              <w:t>偏差原因：年初绩效目标值指标低，本年度超值完成。2、改进措施：下半年从严从高设置指标值。</w:t>
            </w:r>
          </w:p>
        </w:tc>
      </w:tr>
      <w:tr w14:paraId="43225B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607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881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8839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31352">
            <w:pPr>
              <w:jc w:val="center"/>
            </w:pPr>
            <w:r>
              <w:rPr>
                <w:rFonts w:ascii="宋体" w:hAnsi="宋体" w:eastAsia="宋体"/>
                <w:sz w:val="16"/>
              </w:rPr>
              <w:t>妇女及新生儿筛查及时率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CA6F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FA78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AE7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5BF7F">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8C6D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316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1A0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209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06D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26E7F">
            <w:pPr>
              <w:jc w:val="center"/>
            </w:pPr>
            <w:r>
              <w:rPr>
                <w:rFonts w:hint="eastAsia" w:ascii="宋体" w:hAnsi="宋体"/>
                <w:sz w:val="16"/>
                <w:lang w:eastAsia="zh-CN"/>
              </w:rPr>
              <w:t>1.</w:t>
            </w:r>
            <w:r>
              <w:rPr>
                <w:rFonts w:ascii="宋体" w:hAnsi="宋体" w:eastAsia="宋体"/>
                <w:sz w:val="16"/>
              </w:rPr>
              <w:t>偏差原因：年初绩效目标值指标低，本年度超值完成。2、改进措施：下半年从严从高设置指标值。</w:t>
            </w:r>
          </w:p>
        </w:tc>
      </w:tr>
      <w:tr w14:paraId="48E768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15E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E344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DF5C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54C72">
            <w:pPr>
              <w:jc w:val="center"/>
            </w:pPr>
            <w:r>
              <w:rPr>
                <w:rFonts w:ascii="宋体" w:hAnsi="宋体" w:eastAsia="宋体"/>
                <w:sz w:val="16"/>
              </w:rPr>
              <w:t>基本公共卫生资金的使用标准成本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EC9A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0E87F">
            <w:pPr>
              <w:jc w:val="center"/>
            </w:pPr>
            <w:r>
              <w:rPr>
                <w:rFonts w:ascii="宋体" w:hAnsi="宋体" w:eastAsia="宋体"/>
                <w:sz w:val="16"/>
              </w:rPr>
              <w:t>&lt;=15.5万元/季度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18226">
            <w:pPr>
              <w:jc w:val="center"/>
            </w:pPr>
            <w:r>
              <w:rPr>
                <w:rFonts w:ascii="宋体" w:hAnsi="宋体" w:eastAsia="宋体"/>
                <w:sz w:val="16"/>
              </w:rPr>
              <w:t>15.5万元/季度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2FB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EAC7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627B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131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06D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C28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927F7">
            <w:pPr>
              <w:jc w:val="center"/>
            </w:pPr>
          </w:p>
        </w:tc>
      </w:tr>
      <w:tr w14:paraId="5DC47A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6EA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6571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8226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99825">
            <w:pPr>
              <w:jc w:val="center"/>
            </w:pPr>
            <w:r>
              <w:rPr>
                <w:rFonts w:ascii="宋体" w:hAnsi="宋体" w:eastAsia="宋体"/>
                <w:sz w:val="16"/>
              </w:rPr>
              <w:t>提升医疗服务妇幼项目能力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7059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B2A4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EBDC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0F7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3327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8C0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B2E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7ABF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5B8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9F280">
            <w:pPr>
              <w:jc w:val="center"/>
            </w:pPr>
          </w:p>
        </w:tc>
      </w:tr>
      <w:tr w14:paraId="79A279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A7B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9745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4AE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F0965">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8A6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B7201">
            <w:pPr>
              <w:jc w:val="center"/>
            </w:pPr>
            <w:r>
              <w:rPr>
                <w:rFonts w:ascii="宋体" w:hAnsi="宋体" w:eastAsia="宋体"/>
                <w:sz w:val="16"/>
              </w:rPr>
              <w:t>&gt;=93%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30745">
            <w:pPr>
              <w:jc w:val="center"/>
            </w:pPr>
            <w:r>
              <w:rPr>
                <w:rFonts w:ascii="宋体" w:hAnsi="宋体" w:eastAsia="宋体"/>
                <w:sz w:val="16"/>
              </w:rPr>
              <w:t>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C8E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A45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B0F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E5B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32E2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6A0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B6D45">
            <w:pPr>
              <w:jc w:val="center"/>
            </w:pPr>
          </w:p>
        </w:tc>
      </w:tr>
      <w:tr w14:paraId="722253C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C71922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A02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313E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5EFB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5404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275E5">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828B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563F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16A8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E784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96099A"/>
        </w:tc>
      </w:tr>
    </w:tbl>
    <w:p w14:paraId="0647EAE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776"/>
        <w:gridCol w:w="632"/>
        <w:gridCol w:w="632"/>
        <w:gridCol w:w="632"/>
        <w:gridCol w:w="632"/>
        <w:gridCol w:w="632"/>
        <w:gridCol w:w="632"/>
      </w:tblGrid>
      <w:tr w14:paraId="6CE2CCED">
        <w:tblPrEx>
          <w:tblCellMar>
            <w:top w:w="0" w:type="dxa"/>
            <w:left w:w="108" w:type="dxa"/>
            <w:bottom w:w="0" w:type="dxa"/>
            <w:right w:w="108" w:type="dxa"/>
          </w:tblCellMar>
        </w:tblPrEx>
        <w:tc>
          <w:tcPr>
            <w:tcW w:w="8848" w:type="dxa"/>
            <w:gridSpan w:val="14"/>
            <w:vAlign w:val="center"/>
          </w:tcPr>
          <w:p w14:paraId="496186AE">
            <w:pPr>
              <w:jc w:val="center"/>
            </w:pPr>
            <w:r>
              <w:rPr>
                <w:rFonts w:ascii="宋体" w:hAnsi="宋体" w:eastAsia="宋体"/>
                <w:sz w:val="24"/>
              </w:rPr>
              <w:t>项目支出绩效自评表</w:t>
            </w:r>
          </w:p>
        </w:tc>
      </w:tr>
      <w:tr w14:paraId="5D7C24E4">
        <w:tblPrEx>
          <w:tblCellMar>
            <w:top w:w="0" w:type="dxa"/>
            <w:left w:w="108" w:type="dxa"/>
            <w:bottom w:w="0" w:type="dxa"/>
            <w:right w:w="108" w:type="dxa"/>
          </w:tblCellMar>
        </w:tblPrEx>
        <w:tc>
          <w:tcPr>
            <w:tcW w:w="8848" w:type="dxa"/>
            <w:gridSpan w:val="14"/>
            <w:vAlign w:val="center"/>
          </w:tcPr>
          <w:p w14:paraId="1D77A038">
            <w:pPr>
              <w:jc w:val="center"/>
            </w:pPr>
            <w:r>
              <w:rPr>
                <w:rFonts w:ascii="宋体" w:hAnsi="宋体" w:eastAsia="宋体"/>
                <w:sz w:val="24"/>
              </w:rPr>
              <w:t>(2024年度)</w:t>
            </w:r>
          </w:p>
        </w:tc>
      </w:tr>
      <w:tr w14:paraId="59F3F0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4FC4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3573D6B">
            <w:pPr>
              <w:jc w:val="center"/>
            </w:pPr>
            <w:r>
              <w:rPr>
                <w:rFonts w:ascii="宋体" w:hAnsi="宋体" w:eastAsia="宋体"/>
                <w:sz w:val="16"/>
              </w:rPr>
              <w:t>2024年重大传染病防治资金（母婴传播部分）</w:t>
            </w:r>
          </w:p>
        </w:tc>
      </w:tr>
      <w:tr w14:paraId="122358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65AF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20FC51">
            <w:pPr>
              <w:jc w:val="center"/>
            </w:pPr>
            <w:r>
              <w:rPr>
                <w:rFonts w:ascii="宋体" w:hAnsi="宋体" w:eastAsia="宋体"/>
                <w:sz w:val="16"/>
              </w:rPr>
              <w:t>特克斯县妇幼保健计划生育服务中心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D1F76">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711883">
            <w:pPr>
              <w:jc w:val="center"/>
            </w:pPr>
            <w:r>
              <w:rPr>
                <w:rFonts w:ascii="宋体" w:hAnsi="宋体" w:eastAsia="宋体"/>
                <w:sz w:val="16"/>
              </w:rPr>
              <w:t>特克斯县妇幼保健计划生育服务中心</w:t>
            </w:r>
          </w:p>
        </w:tc>
      </w:tr>
      <w:tr w14:paraId="6733C8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37C72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0567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D396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C76E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5260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AA77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CC23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BF6CD">
            <w:pPr>
              <w:jc w:val="center"/>
            </w:pPr>
            <w:r>
              <w:rPr>
                <w:rFonts w:ascii="宋体" w:hAnsi="宋体" w:eastAsia="宋体"/>
                <w:sz w:val="16"/>
              </w:rPr>
              <w:t>得分</w:t>
            </w:r>
          </w:p>
        </w:tc>
      </w:tr>
      <w:tr w14:paraId="3F8984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D45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D7E7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46891">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82E37">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74791">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566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E4B7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E59C7">
            <w:pPr>
              <w:jc w:val="center"/>
            </w:pPr>
            <w:r>
              <w:rPr>
                <w:rFonts w:ascii="宋体" w:hAnsi="宋体" w:eastAsia="宋体"/>
                <w:sz w:val="16"/>
              </w:rPr>
              <w:t>10.00</w:t>
            </w:r>
          </w:p>
        </w:tc>
      </w:tr>
      <w:tr w14:paraId="0D6096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333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1505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9E8B1">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EDA5D">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A9EEE">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066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470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D77E5">
            <w:pPr>
              <w:jc w:val="center"/>
            </w:pPr>
            <w:r>
              <w:rPr>
                <w:rFonts w:ascii="宋体" w:hAnsi="宋体" w:eastAsia="宋体"/>
                <w:sz w:val="16"/>
              </w:rPr>
              <w:t>—</w:t>
            </w:r>
          </w:p>
        </w:tc>
      </w:tr>
      <w:tr w14:paraId="73A1F5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870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EBBC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5A6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894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476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A765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27C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A6CEC">
            <w:pPr>
              <w:jc w:val="center"/>
            </w:pPr>
            <w:r>
              <w:rPr>
                <w:rFonts w:ascii="宋体" w:hAnsi="宋体" w:eastAsia="宋体"/>
                <w:sz w:val="16"/>
              </w:rPr>
              <w:t>—</w:t>
            </w:r>
          </w:p>
        </w:tc>
      </w:tr>
      <w:tr w14:paraId="2AD2C1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2ED76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27FEC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040D26">
            <w:pPr>
              <w:jc w:val="center"/>
            </w:pPr>
            <w:r>
              <w:rPr>
                <w:rFonts w:ascii="宋体" w:hAnsi="宋体" w:eastAsia="宋体"/>
                <w:sz w:val="16"/>
              </w:rPr>
              <w:t>实际完成情况</w:t>
            </w:r>
          </w:p>
        </w:tc>
      </w:tr>
      <w:tr w14:paraId="7A317B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67A7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F161F1">
            <w:pPr>
              <w:jc w:val="both"/>
            </w:pPr>
            <w:r>
              <w:rPr>
                <w:rFonts w:ascii="宋体" w:hAnsi="宋体" w:eastAsia="宋体"/>
                <w:sz w:val="16"/>
              </w:rPr>
              <w:t>2024年重大传染病防控补助资金中央拨款17万元，通过为孕产妇、儿童开展重大慢性病早期筛查干预项目，落实慢性病及其相关危险因素监测。达到提升阻断母婴防治工作质量，聚焦精准诊断、精准报告、全程规范诊疗、提高治愈率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9A57B3">
            <w:pPr>
              <w:jc w:val="both"/>
            </w:pPr>
            <w:r>
              <w:rPr>
                <w:rFonts w:ascii="宋体" w:hAnsi="宋体" w:eastAsia="宋体"/>
                <w:sz w:val="16"/>
              </w:rPr>
              <w:t>通过2024年重大传染病防控经费，通过开展乙肝、梅毒、AZB母婴阻断工作，使辖区计划怀孕夫妇优生科学知识知晓率不断提高，人群覆盖率不断提高。最大限度地降低母婴垂直传播对妇女儿童及家庭的不良影响，提高出生人口素质。</w:t>
            </w:r>
          </w:p>
        </w:tc>
      </w:tr>
      <w:tr w14:paraId="3930CE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98A1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1476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C39B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074B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B830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BA86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2904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F2F5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3A7E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F60D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890E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C64C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1DDE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85C02">
            <w:pPr>
              <w:jc w:val="center"/>
            </w:pPr>
            <w:r>
              <w:rPr>
                <w:rFonts w:ascii="宋体" w:hAnsi="宋体" w:eastAsia="宋体"/>
                <w:sz w:val="16"/>
              </w:rPr>
              <w:t>偏差原因分析及改进措施</w:t>
            </w:r>
          </w:p>
        </w:tc>
      </w:tr>
      <w:tr w14:paraId="4CA53F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5FB27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80E3D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55AD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AF173">
            <w:pPr>
              <w:jc w:val="center"/>
            </w:pPr>
            <w:r>
              <w:rPr>
                <w:rFonts w:ascii="宋体" w:hAnsi="宋体" w:eastAsia="宋体"/>
                <w:sz w:val="16"/>
              </w:rPr>
              <w:t>早期检测孕产妇AZB，梅毒，乙肝工作完成率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E3D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586E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32E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DE8B6">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910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00A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DE3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327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689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5152A">
            <w:pPr>
              <w:jc w:val="center"/>
            </w:pPr>
            <w:r>
              <w:rPr>
                <w:rFonts w:hint="eastAsia" w:ascii="宋体" w:hAnsi="宋体"/>
                <w:sz w:val="16"/>
                <w:lang w:eastAsia="zh-CN"/>
              </w:rPr>
              <w:t>1.</w:t>
            </w:r>
            <w:r>
              <w:rPr>
                <w:rFonts w:ascii="宋体" w:hAnsi="宋体" w:eastAsia="宋体"/>
                <w:sz w:val="16"/>
              </w:rPr>
              <w:t>偏差原因：年初绩效目标值指标低，本年度超值完成。2、改进措施：下年度从严从高设置指标值。</w:t>
            </w:r>
          </w:p>
        </w:tc>
      </w:tr>
      <w:tr w14:paraId="533878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240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BDA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C6C8E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D0F2F">
            <w:pPr>
              <w:jc w:val="center"/>
            </w:pPr>
            <w:r>
              <w:rPr>
                <w:rFonts w:ascii="宋体" w:hAnsi="宋体" w:eastAsia="宋体"/>
                <w:sz w:val="16"/>
              </w:rPr>
              <w:t>AZB，梅毒、乙肝规范化随访干预比例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9A4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8DCF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FFC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87561">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456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336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AE9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F4B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44D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01209">
            <w:pPr>
              <w:jc w:val="center"/>
            </w:pPr>
            <w:r>
              <w:rPr>
                <w:rFonts w:hint="eastAsia" w:ascii="宋体" w:hAnsi="宋体"/>
                <w:sz w:val="16"/>
                <w:lang w:eastAsia="zh-CN"/>
              </w:rPr>
              <w:t>1.</w:t>
            </w:r>
            <w:r>
              <w:rPr>
                <w:rFonts w:ascii="宋体" w:hAnsi="宋体" w:eastAsia="宋体"/>
                <w:sz w:val="16"/>
              </w:rPr>
              <w:t>偏差原因：年初绩效目标值指标低，本年度超值完成。2、改进措施：下年度从严从高设置指标值。</w:t>
            </w:r>
          </w:p>
        </w:tc>
      </w:tr>
      <w:tr w14:paraId="3F4581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615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932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03F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8C24F">
            <w:pPr>
              <w:jc w:val="center"/>
            </w:pPr>
            <w:r>
              <w:rPr>
                <w:rFonts w:ascii="宋体" w:hAnsi="宋体" w:eastAsia="宋体"/>
                <w:sz w:val="16"/>
              </w:rPr>
              <w:t>AZB、梅毒、乙肝孕产妇所生儿童抗病毒药物治疗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42B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0E2D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550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6F78B">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3F1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5E5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428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C14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615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50DC4">
            <w:pPr>
              <w:jc w:val="center"/>
            </w:pPr>
            <w:r>
              <w:rPr>
                <w:rFonts w:hint="eastAsia" w:ascii="宋体" w:hAnsi="宋体"/>
                <w:sz w:val="16"/>
                <w:lang w:eastAsia="zh-CN"/>
              </w:rPr>
              <w:t>1.</w:t>
            </w:r>
            <w:r>
              <w:rPr>
                <w:rFonts w:ascii="宋体" w:hAnsi="宋体" w:eastAsia="宋体"/>
                <w:sz w:val="16"/>
              </w:rPr>
              <w:t>偏差原因：年初绩效目标值指标低，本年度超值完成。2、改进措施：下年度从严从高设置指标值。</w:t>
            </w:r>
          </w:p>
        </w:tc>
      </w:tr>
      <w:tr w14:paraId="026B75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8C7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4DB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4950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9DBC7">
            <w:pPr>
              <w:jc w:val="center"/>
            </w:pPr>
            <w:r>
              <w:rPr>
                <w:rFonts w:ascii="宋体" w:hAnsi="宋体" w:eastAsia="宋体"/>
                <w:sz w:val="16"/>
              </w:rPr>
              <w:t>年度各项任务按计划完成率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4FB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AEA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BE4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083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1F3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229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30A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C2D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C82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E8906">
            <w:pPr>
              <w:jc w:val="center"/>
            </w:pPr>
          </w:p>
        </w:tc>
      </w:tr>
      <w:tr w14:paraId="2B8A08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397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99F0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DB3E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01EE7">
            <w:pPr>
              <w:jc w:val="center"/>
            </w:pPr>
            <w:r>
              <w:rPr>
                <w:rFonts w:ascii="宋体" w:hAnsi="宋体" w:eastAsia="宋体"/>
                <w:sz w:val="16"/>
              </w:rPr>
              <w:t>孕产妇和感染孕产妇所生婴儿治疗成本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137A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0B2D8">
            <w:pPr>
              <w:jc w:val="center"/>
            </w:pPr>
            <w:r>
              <w:rPr>
                <w:rFonts w:ascii="宋体" w:hAnsi="宋体" w:eastAsia="宋体"/>
                <w:sz w:val="16"/>
              </w:rPr>
              <w:t>&lt;=4.25万元/季度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97BA9">
            <w:pPr>
              <w:jc w:val="center"/>
            </w:pPr>
            <w:r>
              <w:rPr>
                <w:rFonts w:ascii="宋体" w:hAnsi="宋体" w:eastAsia="宋体"/>
                <w:sz w:val="16"/>
              </w:rPr>
              <w:t>4.25万元/季度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75A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1622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822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D16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E13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3FF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9F5F9">
            <w:pPr>
              <w:jc w:val="center"/>
            </w:pPr>
          </w:p>
        </w:tc>
      </w:tr>
      <w:tr w14:paraId="6A261E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2D97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02574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83283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B636C">
            <w:pPr>
              <w:jc w:val="center"/>
            </w:pPr>
            <w:r>
              <w:rPr>
                <w:rFonts w:ascii="宋体" w:hAnsi="宋体" w:eastAsia="宋体"/>
                <w:sz w:val="16"/>
              </w:rPr>
              <w:t>有效控制传染病病情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A2E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DB10C">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17327">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940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18E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AA7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DC5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03D2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9A0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89BFF">
            <w:pPr>
              <w:jc w:val="center"/>
            </w:pPr>
          </w:p>
        </w:tc>
      </w:tr>
      <w:tr w14:paraId="164134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42D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855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01B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903F7">
            <w:pPr>
              <w:jc w:val="center"/>
            </w:pPr>
            <w:r>
              <w:rPr>
                <w:rFonts w:ascii="宋体" w:hAnsi="宋体" w:eastAsia="宋体"/>
                <w:sz w:val="16"/>
              </w:rPr>
              <w:t>孕产妇和儿童健康水平提高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67C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76EA2">
            <w:pPr>
              <w:jc w:val="center"/>
            </w:pPr>
            <w:r>
              <w:rPr>
                <w:rFonts w:ascii="宋体" w:hAnsi="宋体" w:eastAsia="宋体"/>
                <w:sz w:val="16"/>
              </w:rPr>
              <w:t>中长期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2AF94">
            <w:pPr>
              <w:jc w:val="center"/>
            </w:pPr>
            <w:r>
              <w:rPr>
                <w:rFonts w:ascii="宋体" w:hAnsi="宋体" w:eastAsia="宋体"/>
                <w:sz w:val="16"/>
              </w:rPr>
              <w:t>中长期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841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802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6ED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975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1763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5FF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EBA93">
            <w:pPr>
              <w:jc w:val="center"/>
            </w:pPr>
          </w:p>
        </w:tc>
      </w:tr>
      <w:tr w14:paraId="5C2B22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D8F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8E25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D51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C640B">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C7A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1B0A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1382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28A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21E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620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19F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B1C4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3D0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DBABE">
            <w:pPr>
              <w:jc w:val="center"/>
            </w:pPr>
          </w:p>
        </w:tc>
      </w:tr>
      <w:tr w14:paraId="001B3E5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4B214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BEF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7FC7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3920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4389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B4DC6">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7C13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53CF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39CA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44C0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006FA4"/>
        </w:tc>
      </w:tr>
    </w:tbl>
    <w:p w14:paraId="24933CD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776"/>
        <w:gridCol w:w="632"/>
        <w:gridCol w:w="632"/>
        <w:gridCol w:w="632"/>
        <w:gridCol w:w="632"/>
        <w:gridCol w:w="632"/>
        <w:gridCol w:w="632"/>
      </w:tblGrid>
      <w:tr w14:paraId="149623BF">
        <w:tblPrEx>
          <w:tblCellMar>
            <w:top w:w="0" w:type="dxa"/>
            <w:left w:w="108" w:type="dxa"/>
            <w:bottom w:w="0" w:type="dxa"/>
            <w:right w:w="108" w:type="dxa"/>
          </w:tblCellMar>
        </w:tblPrEx>
        <w:tc>
          <w:tcPr>
            <w:tcW w:w="8848" w:type="dxa"/>
            <w:gridSpan w:val="14"/>
            <w:vAlign w:val="center"/>
          </w:tcPr>
          <w:p w14:paraId="2E71801D">
            <w:pPr>
              <w:jc w:val="center"/>
            </w:pPr>
            <w:r>
              <w:rPr>
                <w:rFonts w:ascii="宋体" w:hAnsi="宋体" w:eastAsia="宋体"/>
                <w:sz w:val="24"/>
              </w:rPr>
              <w:t>项目支出绩效自评表</w:t>
            </w:r>
          </w:p>
        </w:tc>
      </w:tr>
      <w:tr w14:paraId="1EB2F6DE">
        <w:tblPrEx>
          <w:tblCellMar>
            <w:top w:w="0" w:type="dxa"/>
            <w:left w:w="108" w:type="dxa"/>
            <w:bottom w:w="0" w:type="dxa"/>
            <w:right w:w="108" w:type="dxa"/>
          </w:tblCellMar>
        </w:tblPrEx>
        <w:tc>
          <w:tcPr>
            <w:tcW w:w="8848" w:type="dxa"/>
            <w:gridSpan w:val="14"/>
            <w:vAlign w:val="center"/>
          </w:tcPr>
          <w:p w14:paraId="2ADAF8DD">
            <w:pPr>
              <w:jc w:val="center"/>
            </w:pPr>
            <w:r>
              <w:rPr>
                <w:rFonts w:ascii="宋体" w:hAnsi="宋体" w:eastAsia="宋体"/>
                <w:sz w:val="24"/>
              </w:rPr>
              <w:t>(2024年度)</w:t>
            </w:r>
          </w:p>
        </w:tc>
      </w:tr>
      <w:tr w14:paraId="4DE0FA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A7DE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D298872">
            <w:pPr>
              <w:jc w:val="center"/>
            </w:pPr>
            <w:r>
              <w:rPr>
                <w:rFonts w:ascii="宋体" w:hAnsi="宋体" w:eastAsia="宋体"/>
                <w:sz w:val="16"/>
              </w:rPr>
              <w:t>2024年非财政拨款资金项目</w:t>
            </w:r>
          </w:p>
        </w:tc>
      </w:tr>
      <w:tr w14:paraId="5061AB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83F0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66E688">
            <w:pPr>
              <w:jc w:val="center"/>
            </w:pPr>
            <w:r>
              <w:rPr>
                <w:rFonts w:ascii="宋体" w:hAnsi="宋体" w:eastAsia="宋体"/>
                <w:sz w:val="16"/>
              </w:rPr>
              <w:t>特克斯县妇幼保健计划生育服务中心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BD9F0">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B29156">
            <w:pPr>
              <w:jc w:val="center"/>
            </w:pPr>
            <w:r>
              <w:rPr>
                <w:rFonts w:ascii="宋体" w:hAnsi="宋体" w:eastAsia="宋体"/>
                <w:sz w:val="16"/>
              </w:rPr>
              <w:t>特克斯县妇幼保健计划生育服务中心</w:t>
            </w:r>
          </w:p>
        </w:tc>
      </w:tr>
      <w:tr w14:paraId="571E4E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23B41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5057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76A9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2E1F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8A63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6376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E05D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2E558">
            <w:pPr>
              <w:jc w:val="center"/>
            </w:pPr>
            <w:r>
              <w:rPr>
                <w:rFonts w:ascii="宋体" w:hAnsi="宋体" w:eastAsia="宋体"/>
                <w:sz w:val="16"/>
              </w:rPr>
              <w:t>得分</w:t>
            </w:r>
          </w:p>
        </w:tc>
      </w:tr>
      <w:tr w14:paraId="2607E9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386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44BC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B57FF">
            <w:pPr>
              <w:jc w:val="center"/>
            </w:pPr>
            <w:r>
              <w:rPr>
                <w:rFonts w:ascii="宋体" w:hAnsi="宋体" w:eastAsia="宋体"/>
                <w:sz w:val="16"/>
              </w:rPr>
              <w:t>510.00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2BFB0">
            <w:pPr>
              <w:jc w:val="center"/>
            </w:pPr>
            <w:r>
              <w:rPr>
                <w:rFonts w:ascii="宋体" w:hAnsi="宋体" w:eastAsia="宋体"/>
                <w:sz w:val="16"/>
              </w:rPr>
              <w:t>510.00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FE596">
            <w:pPr>
              <w:jc w:val="center"/>
            </w:pPr>
            <w:r>
              <w:rPr>
                <w:rFonts w:ascii="宋体" w:hAnsi="宋体" w:eastAsia="宋体"/>
                <w:sz w:val="16"/>
              </w:rPr>
              <w:t>447.00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2BB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7F4AB">
            <w:pPr>
              <w:jc w:val="center"/>
            </w:pPr>
            <w:r>
              <w:rPr>
                <w:rFonts w:ascii="宋体" w:hAnsi="宋体" w:eastAsia="宋体"/>
                <w:sz w:val="16"/>
              </w:rPr>
              <w:t>87.65%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17096">
            <w:pPr>
              <w:jc w:val="center"/>
            </w:pPr>
            <w:r>
              <w:rPr>
                <w:rFonts w:ascii="宋体" w:hAnsi="宋体" w:eastAsia="宋体"/>
                <w:sz w:val="16"/>
              </w:rPr>
              <w:t>6.91</w:t>
            </w:r>
          </w:p>
        </w:tc>
      </w:tr>
      <w:tr w14:paraId="73FFDF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2EC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9936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87C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F6B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142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892A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37F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44DF8">
            <w:pPr>
              <w:jc w:val="center"/>
            </w:pPr>
            <w:r>
              <w:rPr>
                <w:rFonts w:ascii="宋体" w:hAnsi="宋体" w:eastAsia="宋体"/>
                <w:sz w:val="16"/>
              </w:rPr>
              <w:t>—</w:t>
            </w:r>
          </w:p>
        </w:tc>
      </w:tr>
      <w:tr w14:paraId="654E4F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24A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2B21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326CC">
            <w:pPr>
              <w:jc w:val="center"/>
            </w:pPr>
            <w:r>
              <w:rPr>
                <w:rFonts w:ascii="宋体" w:hAnsi="宋体" w:eastAsia="宋体"/>
                <w:sz w:val="16"/>
              </w:rPr>
              <w:t>510.00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B67D7">
            <w:pPr>
              <w:jc w:val="center"/>
            </w:pPr>
            <w:r>
              <w:rPr>
                <w:rFonts w:ascii="宋体" w:hAnsi="宋体" w:eastAsia="宋体"/>
                <w:sz w:val="16"/>
              </w:rPr>
              <w:t>510.00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03BA5">
            <w:pPr>
              <w:jc w:val="center"/>
            </w:pPr>
            <w:r>
              <w:rPr>
                <w:rFonts w:ascii="宋体" w:hAnsi="宋体" w:eastAsia="宋体"/>
                <w:sz w:val="16"/>
              </w:rPr>
              <w:t>447.00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9A03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9D6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9BD1B">
            <w:pPr>
              <w:jc w:val="center"/>
            </w:pPr>
            <w:r>
              <w:rPr>
                <w:rFonts w:ascii="宋体" w:hAnsi="宋体" w:eastAsia="宋体"/>
                <w:sz w:val="16"/>
              </w:rPr>
              <w:t>—</w:t>
            </w:r>
          </w:p>
        </w:tc>
      </w:tr>
      <w:tr w14:paraId="00B0F4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D0ED3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3EAFA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D7B82A">
            <w:pPr>
              <w:jc w:val="center"/>
            </w:pPr>
            <w:r>
              <w:rPr>
                <w:rFonts w:ascii="宋体" w:hAnsi="宋体" w:eastAsia="宋体"/>
                <w:sz w:val="16"/>
              </w:rPr>
              <w:t>实际完成情况</w:t>
            </w:r>
          </w:p>
        </w:tc>
      </w:tr>
      <w:tr w14:paraId="59C07D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B4F7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2B6123">
            <w:pPr>
              <w:jc w:val="both"/>
            </w:pPr>
            <w:r>
              <w:rPr>
                <w:rFonts w:ascii="宋体" w:hAnsi="宋体" w:eastAsia="宋体"/>
                <w:sz w:val="16"/>
              </w:rPr>
              <w:t>有效控制和降低孕产妇和儿童死亡率，保护孕产妇和婴幼儿的生命安全，提高出生人口质量，增强全民保健意识，降低高危妊娠发生率，提高人民群众健康水平发挥显著的社会效益，全面提高</w:t>
            </w:r>
            <w:r>
              <w:rPr>
                <w:rFonts w:hint="eastAsia" w:ascii="宋体" w:hAnsi="宋体"/>
                <w:sz w:val="16"/>
                <w:lang w:eastAsia="zh-CN"/>
              </w:rPr>
              <w:t>单位</w:t>
            </w:r>
            <w:r>
              <w:rPr>
                <w:rFonts w:ascii="宋体" w:hAnsi="宋体" w:eastAsia="宋体"/>
                <w:sz w:val="16"/>
              </w:rPr>
              <w:t>工作服务质量和服务水平。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DE9490">
            <w:pPr>
              <w:jc w:val="both"/>
            </w:pPr>
            <w:r>
              <w:rPr>
                <w:rFonts w:ascii="宋体" w:hAnsi="宋体" w:eastAsia="宋体"/>
                <w:sz w:val="16"/>
              </w:rPr>
              <w:t>推进医院信息化建设，优化就诊流程，提高服务效率；加强人才培养和引进，提升医院整体技术水平；有效通过多渠道宣传医院特色和服务优势，吸引更多患者，建立良好的医院品牌形象，增强患者信任感，</w:t>
            </w:r>
          </w:p>
        </w:tc>
      </w:tr>
      <w:tr w14:paraId="1BA971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E292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A808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DB90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41C9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CE19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B23E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EB46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7B25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406D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904A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DAD5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639C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A24F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93F1D">
            <w:pPr>
              <w:jc w:val="center"/>
            </w:pPr>
            <w:r>
              <w:rPr>
                <w:rFonts w:ascii="宋体" w:hAnsi="宋体" w:eastAsia="宋体"/>
                <w:sz w:val="16"/>
              </w:rPr>
              <w:t>偏差原因分析及改进措施</w:t>
            </w:r>
          </w:p>
        </w:tc>
      </w:tr>
      <w:tr w14:paraId="4ADB71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5733D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24327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6B13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B888A">
            <w:pPr>
              <w:jc w:val="center"/>
            </w:pPr>
            <w:r>
              <w:rPr>
                <w:rFonts w:ascii="宋体" w:hAnsi="宋体" w:eastAsia="宋体"/>
                <w:sz w:val="16"/>
              </w:rPr>
              <w:t>保障</w:t>
            </w:r>
            <w:r>
              <w:rPr>
                <w:rFonts w:hint="eastAsia" w:ascii="宋体" w:hAnsi="宋体"/>
                <w:sz w:val="16"/>
                <w:lang w:eastAsia="zh-CN"/>
              </w:rPr>
              <w:t>单位</w:t>
            </w:r>
            <w:r>
              <w:rPr>
                <w:rFonts w:ascii="宋体" w:hAnsi="宋体" w:eastAsia="宋体"/>
                <w:sz w:val="16"/>
              </w:rPr>
              <w:t>职工人数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AD56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7D7D5">
            <w:pPr>
              <w:jc w:val="center"/>
            </w:pPr>
            <w:r>
              <w:rPr>
                <w:rFonts w:ascii="宋体" w:hAnsi="宋体" w:eastAsia="宋体"/>
                <w:sz w:val="16"/>
              </w:rPr>
              <w:t>&gt;=78人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148B8">
            <w:pPr>
              <w:jc w:val="center"/>
            </w:pPr>
            <w:r>
              <w:rPr>
                <w:rFonts w:ascii="宋体" w:hAnsi="宋体" w:eastAsia="宋体"/>
                <w:sz w:val="16"/>
              </w:rPr>
              <w: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2A4CC">
            <w:pPr>
              <w:jc w:val="center"/>
            </w:pPr>
            <w:r>
              <w:rPr>
                <w:rFonts w:ascii="宋体" w:hAnsi="宋体" w:eastAsia="宋体"/>
                <w:sz w:val="16"/>
              </w:rPr>
              <w:t>102.56%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3673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330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D0C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0AA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0FC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247BD">
            <w:pPr>
              <w:jc w:val="center"/>
            </w:pPr>
            <w:r>
              <w:rPr>
                <w:rFonts w:hint="eastAsia" w:ascii="宋体" w:hAnsi="宋体"/>
                <w:sz w:val="16"/>
                <w:lang w:eastAsia="zh-CN"/>
              </w:rPr>
              <w:t>1.</w:t>
            </w:r>
            <w:r>
              <w:rPr>
                <w:rFonts w:ascii="宋体" w:hAnsi="宋体" w:eastAsia="宋体"/>
                <w:sz w:val="16"/>
              </w:rPr>
              <w:t>偏差原因：年初绩效目标值指标低，本年度后半年聘用人数增加，</w:t>
            </w:r>
            <w:r>
              <w:rPr>
                <w:rFonts w:hint="eastAsia" w:ascii="宋体" w:hAnsi="宋体"/>
                <w:sz w:val="16"/>
                <w:lang w:eastAsia="zh-CN"/>
              </w:rPr>
              <w:t>单位</w:t>
            </w:r>
            <w:r>
              <w:rPr>
                <w:rFonts w:ascii="宋体" w:hAnsi="宋体" w:eastAsia="宋体"/>
                <w:sz w:val="16"/>
              </w:rPr>
              <w:t>年平均职工人数增加。2、改进措施：下半年从严从高设置指标值。</w:t>
            </w:r>
          </w:p>
        </w:tc>
      </w:tr>
      <w:tr w14:paraId="74BFF7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EA7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577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68C5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933D1">
            <w:pPr>
              <w:jc w:val="center"/>
            </w:pPr>
            <w:r>
              <w:rPr>
                <w:rFonts w:ascii="宋体" w:hAnsi="宋体" w:eastAsia="宋体"/>
                <w:sz w:val="16"/>
              </w:rPr>
              <w:t>职工工资及社会保障金正常发放率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DD23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54C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62C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423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6922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812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604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2FE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50F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05993">
            <w:pPr>
              <w:jc w:val="center"/>
            </w:pPr>
          </w:p>
        </w:tc>
      </w:tr>
      <w:tr w14:paraId="650DA1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2F9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AAC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627F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A19FB">
            <w:pPr>
              <w:jc w:val="center"/>
            </w:pPr>
            <w:r>
              <w:rPr>
                <w:rFonts w:ascii="宋体" w:hAnsi="宋体" w:eastAsia="宋体"/>
                <w:sz w:val="16"/>
              </w:rPr>
              <w:t>各指标完成时间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01F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95AED">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496CE">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B85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91E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BF1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7C7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07F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DCF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B887A">
            <w:pPr>
              <w:jc w:val="center"/>
            </w:pPr>
          </w:p>
        </w:tc>
      </w:tr>
      <w:tr w14:paraId="4859FE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F3E4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E766B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59B62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94530">
            <w:pPr>
              <w:jc w:val="center"/>
            </w:pPr>
            <w:r>
              <w:rPr>
                <w:rFonts w:ascii="宋体" w:hAnsi="宋体" w:eastAsia="宋体"/>
                <w:sz w:val="16"/>
              </w:rPr>
              <w:t>人员工资福利及补助资金支出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21D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8190C">
            <w:pPr>
              <w:jc w:val="center"/>
            </w:pPr>
            <w:r>
              <w:rPr>
                <w:rFonts w:ascii="宋体" w:hAnsi="宋体" w:eastAsia="宋体"/>
                <w:sz w:val="16"/>
              </w:rPr>
              <w:t>&lt;=20万元/月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8DEB9">
            <w:pPr>
              <w:jc w:val="center"/>
            </w:pPr>
            <w:r>
              <w:rPr>
                <w:rFonts w:ascii="宋体" w:hAnsi="宋体" w:eastAsia="宋体"/>
                <w:sz w:val="16"/>
              </w:rPr>
              <w:t>18.09万元/月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0BE62">
            <w:pPr>
              <w:jc w:val="center"/>
            </w:pPr>
            <w:r>
              <w:rPr>
                <w:rFonts w:ascii="宋体" w:hAnsi="宋体" w:eastAsia="宋体"/>
                <w:sz w:val="16"/>
              </w:rPr>
              <w:t>90.45%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5FCDD">
            <w:pPr>
              <w:jc w:val="center"/>
            </w:pPr>
            <w:r>
              <w:rPr>
                <w:rFonts w:ascii="宋体" w:hAnsi="宋体" w:eastAsia="宋体"/>
                <w:sz w:val="16"/>
              </w:rPr>
              <w:t>9.04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A78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03E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154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3408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69CA3">
            <w:pPr>
              <w:jc w:val="center"/>
            </w:pPr>
            <w:r>
              <w:rPr>
                <w:rFonts w:hint="eastAsia" w:ascii="宋体" w:hAnsi="宋体"/>
                <w:sz w:val="16"/>
                <w:lang w:eastAsia="zh-CN"/>
              </w:rPr>
              <w:t>1.</w:t>
            </w:r>
            <w:r>
              <w:rPr>
                <w:rFonts w:ascii="宋体" w:hAnsi="宋体" w:eastAsia="宋体"/>
                <w:sz w:val="16"/>
              </w:rPr>
              <w:t>偏差原因：年初绩效目标值指标高，本年度因整体收入降低，人员工资福利及补助资金支出减少。2、改进措施：下半年从严从高设置指标值。</w:t>
            </w:r>
          </w:p>
        </w:tc>
      </w:tr>
      <w:tr w14:paraId="6F4B1F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F73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6D6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77B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43052">
            <w:pPr>
              <w:jc w:val="center"/>
            </w:pPr>
            <w:r>
              <w:rPr>
                <w:rFonts w:ascii="宋体" w:hAnsi="宋体" w:eastAsia="宋体"/>
                <w:sz w:val="16"/>
              </w:rPr>
              <w:t>日常办公运转经费支出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C16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0E41C">
            <w:pPr>
              <w:jc w:val="center"/>
            </w:pPr>
            <w:r>
              <w:rPr>
                <w:rFonts w:ascii="宋体" w:hAnsi="宋体" w:eastAsia="宋体"/>
                <w:sz w:val="16"/>
              </w:rPr>
              <w:t>&lt;=7.5万元/月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6361D">
            <w:pPr>
              <w:jc w:val="center"/>
            </w:pPr>
            <w:r>
              <w:rPr>
                <w:rFonts w:ascii="宋体" w:hAnsi="宋体" w:eastAsia="宋体"/>
                <w:sz w:val="16"/>
              </w:rPr>
              <w:t>6.51万元/月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616C0">
            <w:pPr>
              <w:jc w:val="center"/>
            </w:pPr>
            <w:r>
              <w:rPr>
                <w:rFonts w:ascii="宋体" w:hAnsi="宋体" w:eastAsia="宋体"/>
                <w:sz w:val="16"/>
              </w:rPr>
              <w:t>86.8%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57E87">
            <w:pPr>
              <w:jc w:val="center"/>
            </w:pPr>
            <w:r>
              <w:rPr>
                <w:rFonts w:ascii="宋体" w:hAnsi="宋体" w:eastAsia="宋体"/>
                <w:sz w:val="16"/>
              </w:rPr>
              <w:t>4.34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BA2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B61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428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F819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7B9C4">
            <w:pPr>
              <w:jc w:val="center"/>
            </w:pPr>
            <w:r>
              <w:rPr>
                <w:rFonts w:hint="eastAsia" w:ascii="宋体" w:hAnsi="宋体"/>
                <w:sz w:val="16"/>
                <w:lang w:eastAsia="zh-CN"/>
              </w:rPr>
              <w:t>1.</w:t>
            </w:r>
            <w:r>
              <w:rPr>
                <w:rFonts w:ascii="宋体" w:hAnsi="宋体" w:eastAsia="宋体"/>
                <w:sz w:val="16"/>
              </w:rPr>
              <w:t>偏差原因：年初绩效目标值指标高，本年度因整体收入降低，日常办公运转经费支出减少。2、改进措施：下半年从严从高设置指标值。</w:t>
            </w:r>
          </w:p>
        </w:tc>
      </w:tr>
      <w:tr w14:paraId="6726ED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E95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484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387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825A9">
            <w:pPr>
              <w:jc w:val="center"/>
            </w:pPr>
            <w:r>
              <w:rPr>
                <w:rFonts w:ascii="宋体" w:hAnsi="宋体" w:eastAsia="宋体"/>
                <w:sz w:val="16"/>
              </w:rPr>
              <w:t>医用耗材、药品费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A0B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5C0FD">
            <w:pPr>
              <w:jc w:val="center"/>
            </w:pPr>
            <w:r>
              <w:rPr>
                <w:rFonts w:ascii="宋体" w:hAnsi="宋体" w:eastAsia="宋体"/>
                <w:sz w:val="16"/>
              </w:rPr>
              <w:t>&lt;=15万元/月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54A06">
            <w:pPr>
              <w:jc w:val="center"/>
            </w:pPr>
            <w:r>
              <w:rPr>
                <w:rFonts w:ascii="宋体" w:hAnsi="宋体" w:eastAsia="宋体"/>
                <w:sz w:val="16"/>
              </w:rPr>
              <w:t>12.65万元/月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C870C">
            <w:pPr>
              <w:jc w:val="center"/>
            </w:pPr>
            <w:r>
              <w:rPr>
                <w:rFonts w:ascii="宋体" w:hAnsi="宋体" w:eastAsia="宋体"/>
                <w:sz w:val="16"/>
              </w:rPr>
              <w:t>84.33%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4AFEA">
            <w:pPr>
              <w:jc w:val="center"/>
            </w:pPr>
            <w:r>
              <w:rPr>
                <w:rFonts w:ascii="宋体" w:hAnsi="宋体" w:eastAsia="宋体"/>
                <w:sz w:val="16"/>
              </w:rPr>
              <w:t>4.22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ED7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31D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D21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3266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1DB59">
            <w:pPr>
              <w:jc w:val="center"/>
            </w:pPr>
            <w:r>
              <w:rPr>
                <w:rFonts w:hint="eastAsia" w:ascii="宋体" w:hAnsi="宋体"/>
                <w:sz w:val="16"/>
                <w:lang w:eastAsia="zh-CN"/>
              </w:rPr>
              <w:t>1.</w:t>
            </w:r>
            <w:r>
              <w:rPr>
                <w:rFonts w:ascii="宋体" w:hAnsi="宋体" w:eastAsia="宋体"/>
                <w:sz w:val="16"/>
              </w:rPr>
              <w:t>偏差原因：年初绩效目标值指标高，本年度因整体收入降低，医用耗材、药品费支出减少。2、改进措施：下半年从严从高设置指标值。</w:t>
            </w:r>
          </w:p>
        </w:tc>
      </w:tr>
      <w:tr w14:paraId="659116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1EF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D513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DAE8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74666">
            <w:pPr>
              <w:jc w:val="center"/>
            </w:pPr>
            <w:r>
              <w:rPr>
                <w:rFonts w:ascii="宋体" w:hAnsi="宋体" w:eastAsia="宋体"/>
                <w:sz w:val="16"/>
              </w:rPr>
              <w:t>保障妇女儿童身心健康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9BC6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F344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F694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763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8780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D4A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090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1542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7D5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E679E">
            <w:pPr>
              <w:jc w:val="center"/>
            </w:pPr>
          </w:p>
        </w:tc>
      </w:tr>
      <w:tr w14:paraId="776D3A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A33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7A6D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D0B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CA5E7">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16A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7080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EEBC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1B6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F6A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226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63B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D5AC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C16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C2FAF">
            <w:pPr>
              <w:jc w:val="center"/>
            </w:pPr>
          </w:p>
        </w:tc>
      </w:tr>
      <w:tr w14:paraId="3C60025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02F0EB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AC5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95B7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67C8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116E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633AD">
            <w:pPr>
              <w:jc w:val="center"/>
            </w:pPr>
            <w:r>
              <w:rPr>
                <w:rFonts w:ascii="宋体" w:hAnsi="宋体" w:eastAsia="宋体"/>
                <w:sz w:val="16"/>
              </w:rPr>
              <w:t>94.51分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67EB7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A6C7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4790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5A02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ECC363"/>
        </w:tc>
      </w:tr>
    </w:tbl>
    <w:p w14:paraId="4E27488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4B10670E">
        <w:tblPrEx>
          <w:tblCellMar>
            <w:top w:w="0" w:type="dxa"/>
            <w:left w:w="108" w:type="dxa"/>
            <w:bottom w:w="0" w:type="dxa"/>
            <w:right w:w="108" w:type="dxa"/>
          </w:tblCellMar>
        </w:tblPrEx>
        <w:tc>
          <w:tcPr>
            <w:tcW w:w="8848" w:type="dxa"/>
            <w:gridSpan w:val="14"/>
            <w:vAlign w:val="center"/>
          </w:tcPr>
          <w:p w14:paraId="5E981E69">
            <w:pPr>
              <w:jc w:val="center"/>
            </w:pPr>
            <w:r>
              <w:rPr>
                <w:rFonts w:ascii="宋体" w:hAnsi="宋体" w:eastAsia="宋体"/>
                <w:sz w:val="24"/>
              </w:rPr>
              <w:t>项目支出绩效自评表</w:t>
            </w:r>
          </w:p>
        </w:tc>
      </w:tr>
      <w:tr w14:paraId="7DCAB16C">
        <w:tblPrEx>
          <w:tblCellMar>
            <w:top w:w="0" w:type="dxa"/>
            <w:left w:w="108" w:type="dxa"/>
            <w:bottom w:w="0" w:type="dxa"/>
            <w:right w:w="108" w:type="dxa"/>
          </w:tblCellMar>
        </w:tblPrEx>
        <w:tc>
          <w:tcPr>
            <w:tcW w:w="8848" w:type="dxa"/>
            <w:gridSpan w:val="14"/>
            <w:vAlign w:val="center"/>
          </w:tcPr>
          <w:p w14:paraId="4238A26D">
            <w:pPr>
              <w:jc w:val="center"/>
            </w:pPr>
            <w:r>
              <w:rPr>
                <w:rFonts w:ascii="宋体" w:hAnsi="宋体" w:eastAsia="宋体"/>
                <w:sz w:val="24"/>
              </w:rPr>
              <w:t>(2024年度)</w:t>
            </w:r>
          </w:p>
        </w:tc>
      </w:tr>
      <w:tr w14:paraId="36522D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61F5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9D06E84">
            <w:pPr>
              <w:jc w:val="center"/>
            </w:pPr>
            <w:r>
              <w:rPr>
                <w:rFonts w:ascii="宋体" w:hAnsi="宋体" w:eastAsia="宋体"/>
                <w:sz w:val="16"/>
              </w:rPr>
              <w:t>2024高危孕产妇救助资金（县本级）</w:t>
            </w:r>
          </w:p>
        </w:tc>
      </w:tr>
      <w:tr w14:paraId="7491CF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B723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35FBB3">
            <w:pPr>
              <w:jc w:val="center"/>
            </w:pPr>
            <w:r>
              <w:rPr>
                <w:rFonts w:ascii="宋体" w:hAnsi="宋体" w:eastAsia="宋体"/>
                <w:sz w:val="16"/>
              </w:rPr>
              <w:t>特克斯县妇幼保健计划生育服务中心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0F3D0">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D2AD92">
            <w:pPr>
              <w:jc w:val="center"/>
            </w:pPr>
            <w:r>
              <w:rPr>
                <w:rFonts w:ascii="宋体" w:hAnsi="宋体" w:eastAsia="宋体"/>
                <w:sz w:val="16"/>
              </w:rPr>
              <w:t>特克斯县妇幼保健计划生育服务中心</w:t>
            </w:r>
          </w:p>
        </w:tc>
      </w:tr>
      <w:tr w14:paraId="74BE5D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5B318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371B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2363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6199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DCFF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93DF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E561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B7022">
            <w:pPr>
              <w:jc w:val="center"/>
            </w:pPr>
            <w:r>
              <w:rPr>
                <w:rFonts w:ascii="宋体" w:hAnsi="宋体" w:eastAsia="宋体"/>
                <w:sz w:val="16"/>
              </w:rPr>
              <w:t>得分</w:t>
            </w:r>
          </w:p>
        </w:tc>
      </w:tr>
      <w:tr w14:paraId="45DC69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F43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BD8D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DE00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0058F">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198EC">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EDE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2D0C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8BE01">
            <w:pPr>
              <w:jc w:val="center"/>
            </w:pPr>
            <w:r>
              <w:rPr>
                <w:rFonts w:ascii="宋体" w:hAnsi="宋体" w:eastAsia="宋体"/>
                <w:sz w:val="16"/>
              </w:rPr>
              <w:t>10.00</w:t>
            </w:r>
          </w:p>
        </w:tc>
      </w:tr>
      <w:tr w14:paraId="4B2BDF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57C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FD77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A92CC">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E245F">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6C9A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CBA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C25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01EE7">
            <w:pPr>
              <w:jc w:val="center"/>
            </w:pPr>
            <w:r>
              <w:rPr>
                <w:rFonts w:ascii="宋体" w:hAnsi="宋体" w:eastAsia="宋体"/>
                <w:sz w:val="16"/>
              </w:rPr>
              <w:t>—</w:t>
            </w:r>
          </w:p>
        </w:tc>
      </w:tr>
      <w:tr w14:paraId="5CC6AE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F0C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BD93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153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9E2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4AA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429A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FBE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B7320">
            <w:pPr>
              <w:jc w:val="center"/>
            </w:pPr>
            <w:r>
              <w:rPr>
                <w:rFonts w:ascii="宋体" w:hAnsi="宋体" w:eastAsia="宋体"/>
                <w:sz w:val="16"/>
              </w:rPr>
              <w:t>—</w:t>
            </w:r>
          </w:p>
        </w:tc>
      </w:tr>
      <w:tr w14:paraId="6A03C1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47727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B9CCE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469B21">
            <w:pPr>
              <w:jc w:val="center"/>
            </w:pPr>
            <w:r>
              <w:rPr>
                <w:rFonts w:ascii="宋体" w:hAnsi="宋体" w:eastAsia="宋体"/>
                <w:sz w:val="16"/>
              </w:rPr>
              <w:t>实际完成情况</w:t>
            </w:r>
          </w:p>
        </w:tc>
      </w:tr>
      <w:tr w14:paraId="6F7399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05E1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36AE9C">
            <w:pPr>
              <w:jc w:val="both"/>
            </w:pPr>
            <w:r>
              <w:rPr>
                <w:rFonts w:ascii="宋体" w:hAnsi="宋体" w:eastAsia="宋体"/>
                <w:sz w:val="16"/>
              </w:rPr>
              <w:t>2024高危孕产妇救助资金政策，通过切实保障母婴安全，扎实开展母婴安全保障各项工作达到有效降低我县孕产妇及5岁以下儿童死亡率提高救治率。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805D94">
            <w:pPr>
              <w:jc w:val="both"/>
            </w:pPr>
            <w:r>
              <w:rPr>
                <w:rFonts w:ascii="宋体" w:hAnsi="宋体" w:eastAsia="宋体"/>
                <w:sz w:val="16"/>
              </w:rPr>
              <w:t>通过产前筛查，尽早识别高危孕产妇，确保及时干预；为每位高危孕产妇制定个性化管理方案，建立数据监测系统，优化管理策略，确保高危孕产妇在紧急情况下能迅速获得救治，降低母婴安全。</w:t>
            </w:r>
          </w:p>
        </w:tc>
      </w:tr>
      <w:tr w14:paraId="5B492F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E5FA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0984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A60D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1920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498A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A8FA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7673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D25D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07D6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F2DD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4329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D284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B605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0213E">
            <w:pPr>
              <w:jc w:val="center"/>
            </w:pPr>
            <w:r>
              <w:rPr>
                <w:rFonts w:ascii="宋体" w:hAnsi="宋体" w:eastAsia="宋体"/>
                <w:sz w:val="16"/>
              </w:rPr>
              <w:t>偏差原因分析及改进措施</w:t>
            </w:r>
          </w:p>
        </w:tc>
      </w:tr>
      <w:tr w14:paraId="6979CB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7E4A0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171F5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AD1CB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F18E0">
            <w:pPr>
              <w:jc w:val="center"/>
            </w:pPr>
            <w:r>
              <w:rPr>
                <w:rFonts w:ascii="宋体" w:hAnsi="宋体" w:eastAsia="宋体"/>
                <w:sz w:val="16"/>
              </w:rPr>
              <w:t>高危孕产妇及儿童救治人数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C83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12E62">
            <w:pPr>
              <w:jc w:val="center"/>
            </w:pPr>
            <w:r>
              <w:rPr>
                <w:rFonts w:ascii="宋体" w:hAnsi="宋体" w:eastAsia="宋体"/>
                <w:sz w:val="16"/>
              </w:rPr>
              <w: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5ECF5">
            <w:pPr>
              <w:jc w:val="center"/>
            </w:pPr>
            <w:r>
              <w:rPr>
                <w:rFonts w:ascii="宋体" w:hAnsi="宋体" w:eastAsia="宋体"/>
                <w:sz w:val="16"/>
              </w:rPr>
              <w: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3DF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D41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D8C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192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F01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263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8DC1C">
            <w:pPr>
              <w:jc w:val="center"/>
            </w:pPr>
          </w:p>
        </w:tc>
      </w:tr>
      <w:tr w14:paraId="70A7D1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164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D3C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9A5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8112E">
            <w:pPr>
              <w:jc w:val="center"/>
            </w:pPr>
            <w:r>
              <w:rPr>
                <w:rFonts w:ascii="宋体" w:hAnsi="宋体" w:eastAsia="宋体"/>
                <w:sz w:val="16"/>
              </w:rPr>
              <w:t>上级医院救助担保数量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90A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6F215">
            <w:pPr>
              <w:jc w:val="center"/>
            </w:pPr>
            <w:r>
              <w:rPr>
                <w:rFonts w:ascii="宋体" w:hAnsi="宋体" w:eastAsia="宋体"/>
                <w:sz w:val="16"/>
              </w:rPr>
              <w: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9DB19">
            <w:pPr>
              <w:jc w:val="center"/>
            </w:pPr>
            <w:r>
              <w:rPr>
                <w:rFonts w:ascii="宋体" w:hAnsi="宋体" w:eastAsia="宋体"/>
                <w:sz w:val="16"/>
              </w:rPr>
              <w: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B37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721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DB7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C34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6C5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C97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E35EA">
            <w:pPr>
              <w:jc w:val="center"/>
            </w:pPr>
          </w:p>
        </w:tc>
      </w:tr>
      <w:tr w14:paraId="3CDEEF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5D9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3AE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61C2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309F1">
            <w:pPr>
              <w:jc w:val="center"/>
            </w:pPr>
            <w:r>
              <w:rPr>
                <w:rFonts w:ascii="宋体" w:hAnsi="宋体" w:eastAsia="宋体"/>
                <w:sz w:val="16"/>
              </w:rPr>
              <w:t>高危孕产妇及儿童救治率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F20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3CA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587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2D0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2E7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90B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944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B99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ADB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DCAC7">
            <w:pPr>
              <w:jc w:val="center"/>
            </w:pPr>
          </w:p>
        </w:tc>
      </w:tr>
      <w:tr w14:paraId="279A7F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AA1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82D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01FC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5DC30">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385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1A3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C3F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824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5EC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06D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448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554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46B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C54DB">
            <w:pPr>
              <w:jc w:val="center"/>
            </w:pPr>
          </w:p>
        </w:tc>
      </w:tr>
      <w:tr w14:paraId="00F8B4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5207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254B9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3A64A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9A27F">
            <w:pPr>
              <w:jc w:val="center"/>
            </w:pPr>
            <w:r>
              <w:rPr>
                <w:rFonts w:ascii="宋体" w:hAnsi="宋体" w:eastAsia="宋体"/>
                <w:sz w:val="16"/>
              </w:rPr>
              <w:t>州友谊医院担保资金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0E9F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BB8E0">
            <w:pPr>
              <w:jc w:val="center"/>
            </w:pPr>
            <w:r>
              <w:rPr>
                <w:rFonts w:ascii="宋体" w:hAnsi="宋体" w:eastAsia="宋体"/>
                <w:sz w:val="16"/>
              </w:rPr>
              <w:t>&lt;=3.40万元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E7564">
            <w:pPr>
              <w:jc w:val="center"/>
            </w:pPr>
            <w:r>
              <w:rPr>
                <w:rFonts w:ascii="宋体" w:hAnsi="宋体" w:eastAsia="宋体"/>
                <w:sz w:val="16"/>
              </w:rPr>
              <w:t>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F74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E205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52C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214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C94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0076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99122">
            <w:pPr>
              <w:jc w:val="center"/>
            </w:pPr>
          </w:p>
        </w:tc>
      </w:tr>
      <w:tr w14:paraId="28D13C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4AC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990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D41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B69A5">
            <w:pPr>
              <w:jc w:val="center"/>
            </w:pPr>
            <w:r>
              <w:rPr>
                <w:rFonts w:ascii="宋体" w:hAnsi="宋体" w:eastAsia="宋体"/>
                <w:sz w:val="16"/>
              </w:rPr>
              <w:t>州新华医院担保资金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E257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1874C">
            <w:pPr>
              <w:jc w:val="center"/>
            </w:pPr>
            <w:r>
              <w:rPr>
                <w:rFonts w:ascii="宋体" w:hAnsi="宋体" w:eastAsia="宋体"/>
                <w:sz w:val="16"/>
              </w:rPr>
              <w:t>&lt;=0.28万元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BE8C4">
            <w:pPr>
              <w:jc w:val="center"/>
            </w:pPr>
            <w:r>
              <w:rPr>
                <w:rFonts w:ascii="宋体" w:hAnsi="宋体" w:eastAsia="宋体"/>
                <w:sz w:val="16"/>
              </w:rPr>
              <w:t>0.28万元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A45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5DC9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BE7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9B3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E0A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F043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535F4">
            <w:pPr>
              <w:jc w:val="center"/>
            </w:pPr>
          </w:p>
        </w:tc>
      </w:tr>
      <w:tr w14:paraId="78A227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04F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615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6A0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F265C">
            <w:pPr>
              <w:jc w:val="center"/>
            </w:pPr>
            <w:r>
              <w:rPr>
                <w:rFonts w:ascii="宋体" w:hAnsi="宋体" w:eastAsia="宋体"/>
                <w:sz w:val="16"/>
              </w:rPr>
              <w:t>州妇幼担保资金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AA0D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DBA86">
            <w:pPr>
              <w:jc w:val="center"/>
            </w:pPr>
            <w:r>
              <w:rPr>
                <w:rFonts w:ascii="宋体" w:hAnsi="宋体" w:eastAsia="宋体"/>
                <w:sz w:val="16"/>
              </w:rPr>
              <w:t>&lt;=1.32万元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872A7">
            <w:pPr>
              <w:jc w:val="center"/>
            </w:pPr>
            <w:r>
              <w:rPr>
                <w:rFonts w:ascii="宋体" w:hAnsi="宋体" w:eastAsia="宋体"/>
                <w:sz w:val="16"/>
              </w:rPr>
              <w:t>1.32万元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C3D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EFC5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BB6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766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3EA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100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79326">
            <w:pPr>
              <w:jc w:val="center"/>
            </w:pPr>
          </w:p>
        </w:tc>
      </w:tr>
      <w:tr w14:paraId="42CAA7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2BB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232EA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5432A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A32AF">
            <w:pPr>
              <w:jc w:val="center"/>
            </w:pPr>
            <w:r>
              <w:rPr>
                <w:rFonts w:ascii="宋体" w:hAnsi="宋体" w:eastAsia="宋体"/>
                <w:sz w:val="16"/>
              </w:rPr>
              <w:t>不断提高群众的健康素养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08A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0AF8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8A49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FA3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796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6C0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075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DB0A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9C0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837C6">
            <w:pPr>
              <w:jc w:val="center"/>
            </w:pPr>
          </w:p>
        </w:tc>
      </w:tr>
      <w:tr w14:paraId="3EB9B8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C28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118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76D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A8010">
            <w:pPr>
              <w:jc w:val="center"/>
            </w:pPr>
            <w:r>
              <w:rPr>
                <w:rFonts w:ascii="宋体" w:hAnsi="宋体" w:eastAsia="宋体"/>
                <w:sz w:val="16"/>
              </w:rPr>
              <w:t>预防和减少孕产妇和婴幼儿死亡率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8B7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9107B">
            <w:pPr>
              <w:jc w:val="center"/>
            </w:pPr>
            <w:r>
              <w:rPr>
                <w:rFonts w:ascii="宋体" w:hAnsi="宋体" w:eastAsia="宋体"/>
                <w:sz w:val="16"/>
              </w:rPr>
              <w:t>中长期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FF5E8">
            <w:pPr>
              <w:jc w:val="center"/>
            </w:pPr>
            <w:r>
              <w:rPr>
                <w:rFonts w:ascii="宋体" w:hAnsi="宋体" w:eastAsia="宋体"/>
                <w:sz w:val="16"/>
              </w:rPr>
              <w:t>中长期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065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D29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050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CEC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24E3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40B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F8499">
            <w:pPr>
              <w:jc w:val="center"/>
            </w:pPr>
          </w:p>
        </w:tc>
      </w:tr>
      <w:tr w14:paraId="04E0DD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122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A833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3521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BBAA8">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B2B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F0BF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BE1C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061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E0F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E7B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847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A112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D4E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6EAEB">
            <w:pPr>
              <w:jc w:val="center"/>
            </w:pPr>
          </w:p>
        </w:tc>
      </w:tr>
      <w:tr w14:paraId="62CA17C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06287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406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1736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19F7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42C7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F2E58">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B90C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C118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B295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0FF1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46D633"/>
        </w:tc>
      </w:tr>
    </w:tbl>
    <w:p w14:paraId="21F7DC86">
      <w:r>
        <w:br w:type="page"/>
      </w:r>
    </w:p>
    <w:p w14:paraId="5D06263E">
      <w:pPr>
        <w:spacing w:line="640" w:lineRule="exact"/>
        <w:ind w:firstLine="640"/>
        <w:jc w:val="both"/>
        <w:outlineLvl w:val="2"/>
      </w:pPr>
      <w:r>
        <w:rPr>
          <w:rFonts w:ascii="黑体" w:hAnsi="黑体" w:eastAsia="黑体"/>
          <w:sz w:val="32"/>
        </w:rPr>
        <w:t>十二、其他需说明的事项</w:t>
      </w:r>
    </w:p>
    <w:p w14:paraId="266EC436">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6D0E1877">
      <w:r>
        <w:br w:type="page"/>
      </w:r>
    </w:p>
    <w:p w14:paraId="38CBBC11">
      <w:pPr>
        <w:spacing w:line="240" w:lineRule="auto"/>
        <w:jc w:val="center"/>
        <w:outlineLvl w:val="1"/>
      </w:pPr>
      <w:r>
        <w:rPr>
          <w:rFonts w:ascii="黑体" w:hAnsi="黑体" w:eastAsia="黑体"/>
          <w:sz w:val="32"/>
        </w:rPr>
        <w:t>第三部分 专业名词解释</w:t>
      </w:r>
    </w:p>
    <w:p w14:paraId="18943EE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664CD3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433DFAF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5C541E9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2AC46891">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2AB7C69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0A6878A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8AF34E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649332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1695DE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4A6B71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29CACE93">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51FF5A3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3DE8436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6EFD44A0">
      <w:r>
        <w:br w:type="page"/>
      </w:r>
    </w:p>
    <w:p w14:paraId="73B69B85">
      <w:pPr>
        <w:spacing w:line="240" w:lineRule="auto"/>
        <w:jc w:val="center"/>
        <w:outlineLvl w:val="1"/>
      </w:pPr>
      <w:r>
        <w:rPr>
          <w:rFonts w:ascii="黑体" w:hAnsi="黑体" w:eastAsia="黑体"/>
          <w:sz w:val="32"/>
        </w:rPr>
        <w:t>第四部分 部门决算报表（见附表）</w:t>
      </w:r>
    </w:p>
    <w:p w14:paraId="2312D4E8">
      <w:pPr>
        <w:spacing w:line="240" w:lineRule="auto"/>
        <w:ind w:firstLine="640"/>
        <w:jc w:val="both"/>
      </w:pPr>
      <w:r>
        <w:rPr>
          <w:rFonts w:ascii="仿宋_GB2312" w:hAnsi="仿宋_GB2312" w:eastAsia="仿宋_GB2312"/>
          <w:b w:val="0"/>
          <w:sz w:val="32"/>
        </w:rPr>
        <w:t>一、《收入支出决算总表》</w:t>
      </w:r>
    </w:p>
    <w:p w14:paraId="53B0EC83">
      <w:pPr>
        <w:spacing w:line="240" w:lineRule="auto"/>
        <w:ind w:firstLine="640"/>
        <w:jc w:val="both"/>
      </w:pPr>
      <w:r>
        <w:rPr>
          <w:rFonts w:ascii="仿宋_GB2312" w:hAnsi="仿宋_GB2312" w:eastAsia="仿宋_GB2312"/>
          <w:b w:val="0"/>
          <w:sz w:val="32"/>
        </w:rPr>
        <w:t>二、《收入决算表》</w:t>
      </w:r>
    </w:p>
    <w:p w14:paraId="4F792435">
      <w:pPr>
        <w:spacing w:line="240" w:lineRule="auto"/>
        <w:ind w:firstLine="640"/>
        <w:jc w:val="both"/>
      </w:pPr>
      <w:r>
        <w:rPr>
          <w:rFonts w:ascii="仿宋_GB2312" w:hAnsi="仿宋_GB2312" w:eastAsia="仿宋_GB2312"/>
          <w:b w:val="0"/>
          <w:sz w:val="32"/>
        </w:rPr>
        <w:t>三、《支出决算表》</w:t>
      </w:r>
    </w:p>
    <w:p w14:paraId="3D2220D2">
      <w:pPr>
        <w:spacing w:line="240" w:lineRule="auto"/>
        <w:ind w:firstLine="640"/>
        <w:jc w:val="both"/>
      </w:pPr>
      <w:r>
        <w:rPr>
          <w:rFonts w:ascii="仿宋_GB2312" w:hAnsi="仿宋_GB2312" w:eastAsia="仿宋_GB2312"/>
          <w:b w:val="0"/>
          <w:sz w:val="32"/>
        </w:rPr>
        <w:t>四、《财政拨款收入支出决算总表》</w:t>
      </w:r>
    </w:p>
    <w:p w14:paraId="143F4CDE">
      <w:pPr>
        <w:spacing w:line="240" w:lineRule="auto"/>
        <w:ind w:firstLine="640"/>
        <w:jc w:val="both"/>
      </w:pPr>
      <w:r>
        <w:rPr>
          <w:rFonts w:ascii="仿宋_GB2312" w:hAnsi="仿宋_GB2312" w:eastAsia="仿宋_GB2312"/>
          <w:b w:val="0"/>
          <w:sz w:val="32"/>
        </w:rPr>
        <w:t>五、《一般公共预算财政拨款支出决算表》</w:t>
      </w:r>
    </w:p>
    <w:p w14:paraId="5B92E74C">
      <w:pPr>
        <w:spacing w:line="240" w:lineRule="auto"/>
        <w:ind w:firstLine="640"/>
        <w:jc w:val="both"/>
      </w:pPr>
      <w:r>
        <w:rPr>
          <w:rFonts w:ascii="仿宋_GB2312" w:hAnsi="仿宋_GB2312" w:eastAsia="仿宋_GB2312"/>
          <w:b w:val="0"/>
          <w:sz w:val="32"/>
        </w:rPr>
        <w:t>六、《一般公共预算财政拨款基本支出决算表》</w:t>
      </w:r>
    </w:p>
    <w:p w14:paraId="49812F8E">
      <w:pPr>
        <w:spacing w:line="240" w:lineRule="auto"/>
        <w:ind w:firstLine="640"/>
        <w:jc w:val="both"/>
      </w:pPr>
      <w:r>
        <w:rPr>
          <w:rFonts w:ascii="仿宋_GB2312" w:hAnsi="仿宋_GB2312" w:eastAsia="仿宋_GB2312"/>
          <w:b w:val="0"/>
          <w:sz w:val="32"/>
        </w:rPr>
        <w:t>七、《政府性基金预算财政拨款收入支出决算表》</w:t>
      </w:r>
    </w:p>
    <w:p w14:paraId="33B31B54">
      <w:pPr>
        <w:spacing w:line="240" w:lineRule="auto"/>
        <w:ind w:firstLine="640"/>
        <w:jc w:val="both"/>
      </w:pPr>
      <w:r>
        <w:rPr>
          <w:rFonts w:ascii="仿宋_GB2312" w:hAnsi="仿宋_GB2312" w:eastAsia="仿宋_GB2312"/>
          <w:b w:val="0"/>
          <w:sz w:val="32"/>
        </w:rPr>
        <w:t>八、《国有资本经营预算财政拨款收入支出决算表》</w:t>
      </w:r>
    </w:p>
    <w:p w14:paraId="78B7CE23">
      <w:pPr>
        <w:spacing w:line="240" w:lineRule="auto"/>
        <w:ind w:firstLine="640"/>
        <w:jc w:val="both"/>
      </w:pPr>
      <w:r>
        <w:rPr>
          <w:rFonts w:ascii="仿宋_GB2312" w:hAnsi="仿宋_GB2312" w:eastAsia="仿宋_GB2312"/>
          <w:b w:val="0"/>
          <w:sz w:val="32"/>
        </w:rPr>
        <w:t>九、《财政拨款“三公”经费支出决算表》</w:t>
      </w:r>
    </w:p>
    <w:p w14:paraId="0596694B">
      <w:pPr>
        <w:spacing w:line="240" w:lineRule="auto"/>
        <w:ind w:firstLine="640"/>
        <w:jc w:val="both"/>
      </w:pPr>
    </w:p>
    <w:p w14:paraId="44183C81">
      <w:pPr>
        <w:spacing w:line="240" w:lineRule="auto"/>
        <w:ind w:firstLine="640"/>
        <w:jc w:val="both"/>
      </w:pPr>
    </w:p>
    <w:p w14:paraId="36BBF57E">
      <w:pPr>
        <w:spacing w:line="240" w:lineRule="auto"/>
        <w:ind w:firstLine="640"/>
        <w:jc w:val="both"/>
      </w:pPr>
    </w:p>
    <w:p w14:paraId="47D2B9F7">
      <w:pPr>
        <w:spacing w:line="240" w:lineRule="auto"/>
        <w:ind w:firstLine="640"/>
        <w:jc w:val="both"/>
      </w:pPr>
    </w:p>
    <w:p w14:paraId="593E50F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233848"/>
    <w:rsid w:val="65D97752"/>
    <w:rsid w:val="664C500C"/>
    <w:rsid w:val="67D111AB"/>
    <w:rsid w:val="68DB0208"/>
    <w:rsid w:val="68DF36D5"/>
    <w:rsid w:val="69846A0E"/>
    <w:rsid w:val="69AD798C"/>
    <w:rsid w:val="6B68175F"/>
    <w:rsid w:val="6B8B5C99"/>
    <w:rsid w:val="6CA7198F"/>
    <w:rsid w:val="6CE6437A"/>
    <w:rsid w:val="6D8919A8"/>
    <w:rsid w:val="6E0F7A08"/>
    <w:rsid w:val="6E801ABC"/>
    <w:rsid w:val="71473612"/>
    <w:rsid w:val="718F7F65"/>
    <w:rsid w:val="73423603"/>
    <w:rsid w:val="737A5923"/>
    <w:rsid w:val="73DE4104"/>
    <w:rsid w:val="73FB6630"/>
    <w:rsid w:val="74CE04EC"/>
    <w:rsid w:val="74E76DCD"/>
    <w:rsid w:val="76660D7C"/>
    <w:rsid w:val="77ED6F44"/>
    <w:rsid w:val="78C348C7"/>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e886554-c53a-4bf0-a304-f17c53a15057}">
  <ds:schemaRefs/>
</ds:datastoreItem>
</file>

<file path=docProps/app.xml><?xml version="1.0" encoding="utf-8"?>
<Properties xmlns="http://schemas.openxmlformats.org/officeDocument/2006/extended-properties" xmlns:vt="http://schemas.openxmlformats.org/officeDocument/2006/docPropsVTypes">
  <Template>Normal.dotm</Template>
  <Pages>36</Pages>
  <Words>5347</Words>
  <Characters>6164</Characters>
  <Lines>0</Lines>
  <Paragraphs>0</Paragraphs>
  <TotalTime>8</TotalTime>
  <ScaleCrop>false</ScaleCrop>
  <LinksUpToDate>false</LinksUpToDate>
  <CharactersWithSpaces>6172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2025-08-28T09:41:22Z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eyJoZGlkIjoiN2E1ZDY0MDI5MTE3YjM0ZGMyMzg4N2EwMDI4ZjJiM2YiLCJ1c2VySWQiOiIyNTk4NTcxMjUifQ==</vt:lpwstr>
  </property>
</Properties>
</file>