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9F440F6">
      <w:r>
        <w:br w:type="page"/>
      </w:r>
    </w:p>
    <w:p w14:paraId="2427FB36">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5A2EB12">
      <w:pPr>
        <w:spacing w:line="640" w:lineRule="exact"/>
        <w:ind w:firstLine="640"/>
        <w:jc w:val="both"/>
        <w:outlineLvl w:val="2"/>
      </w:pPr>
      <w:r>
        <w:rPr>
          <w:rFonts w:ascii="黑体" w:hAnsi="黑体" w:eastAsia="黑体"/>
          <w:sz w:val="32"/>
        </w:rPr>
        <w:t>一、主要职能</w:t>
      </w:r>
    </w:p>
    <w:p w14:paraId="19B2730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宣传贯彻党的路线、方针、政策、坚持正确的办学方向。</w:t>
      </w:r>
    </w:p>
    <w:p w14:paraId="346C346F">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负责党的理论教育研讨工作，指导干部学习党的理论，培养合格的党员干部。</w:t>
      </w:r>
    </w:p>
    <w:p w14:paraId="4DEA02D5">
      <w:pPr>
        <w:spacing w:line="580" w:lineRule="exact"/>
        <w:ind w:firstLine="640"/>
        <w:jc w:val="both"/>
        <w:rPr>
          <w:w w:val="97"/>
          <w:sz w:val="32"/>
        </w:rPr>
      </w:pPr>
      <w:r>
        <w:rPr>
          <w:rFonts w:hint="eastAsia" w:ascii="仿宋_GB2312" w:hAnsi="仿宋_GB2312" w:eastAsia="仿宋_GB2312"/>
          <w:w w:val="97"/>
          <w:sz w:val="32"/>
          <w:lang w:eastAsia="zh-CN"/>
        </w:rPr>
        <w:t>3.</w:t>
      </w:r>
      <w:r>
        <w:rPr>
          <w:rFonts w:ascii="仿宋_GB2312" w:hAnsi="仿宋_GB2312" w:eastAsia="仿宋_GB2312"/>
          <w:w w:val="97"/>
          <w:sz w:val="32"/>
        </w:rPr>
        <w:t>编制学校教学计划，管理、协调教育活动，开展教学研究。</w:t>
      </w:r>
    </w:p>
    <w:p w14:paraId="5730B4E4">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完成教育局交办的其他工作。</w:t>
      </w:r>
    </w:p>
    <w:p w14:paraId="031161E3">
      <w:pPr>
        <w:spacing w:line="640" w:lineRule="exact"/>
        <w:ind w:firstLine="640"/>
        <w:jc w:val="both"/>
        <w:outlineLvl w:val="2"/>
      </w:pPr>
      <w:r>
        <w:rPr>
          <w:rFonts w:ascii="黑体" w:hAnsi="黑体" w:eastAsia="黑体"/>
          <w:sz w:val="32"/>
        </w:rPr>
        <w:t>二、机构设置及人员情况</w:t>
      </w:r>
    </w:p>
    <w:p w14:paraId="4131E5CF">
      <w:pPr>
        <w:spacing w:line="580" w:lineRule="exact"/>
        <w:ind w:firstLine="640"/>
        <w:jc w:val="both"/>
      </w:pPr>
      <w:r>
        <w:rPr>
          <w:rFonts w:ascii="仿宋_GB2312" w:hAnsi="仿宋_GB2312" w:eastAsia="仿宋_GB2312"/>
          <w:sz w:val="32"/>
        </w:rPr>
        <w:t>特克斯县第二中学2024年度，实有人数114人，其中：在职人员74人，增加3人；离休人员0人，增加0人；退休人员40人,增加2人。</w:t>
      </w:r>
    </w:p>
    <w:p w14:paraId="15C19AE6">
      <w:pPr>
        <w:spacing w:line="580" w:lineRule="exact"/>
        <w:ind w:firstLine="640"/>
        <w:jc w:val="both"/>
      </w:pPr>
      <w:r>
        <w:rPr>
          <w:rFonts w:ascii="仿宋_GB2312" w:hAnsi="仿宋_GB2312" w:eastAsia="仿宋_GB2312"/>
          <w:sz w:val="32"/>
        </w:rPr>
        <w:t>特克斯县第二中学无下属预算</w:t>
      </w:r>
      <w:r>
        <w:rPr>
          <w:rFonts w:hint="eastAsia" w:ascii="仿宋_GB2312" w:hAnsi="仿宋_GB2312" w:eastAsia="仿宋_GB2312"/>
          <w:sz w:val="32"/>
          <w:lang w:eastAsia="zh-CN"/>
        </w:rPr>
        <w:t>单位</w:t>
      </w:r>
      <w:r>
        <w:rPr>
          <w:rFonts w:ascii="仿宋_GB2312" w:hAnsi="仿宋_GB2312" w:eastAsia="仿宋_GB2312"/>
          <w:sz w:val="32"/>
        </w:rPr>
        <w:t>，下设8个科室，分别是：</w:t>
      </w:r>
      <w:r>
        <w:rPr>
          <w:rFonts w:ascii="仿宋_GB2312" w:hAnsi="仿宋_GB2312" w:eastAsia="仿宋_GB2312"/>
          <w:w w:val="97"/>
          <w:sz w:val="32"/>
        </w:rPr>
        <w:t>校办、党建办、德育处、教务处、工会、总务处、办公室、后勤处。</w:t>
      </w:r>
    </w:p>
    <w:p w14:paraId="65C3497F">
      <w:r>
        <w:br w:type="page"/>
      </w:r>
    </w:p>
    <w:p w14:paraId="284DC111">
      <w:pPr>
        <w:spacing w:line="240" w:lineRule="auto"/>
        <w:jc w:val="center"/>
        <w:outlineLvl w:val="1"/>
      </w:pPr>
      <w:r>
        <w:rPr>
          <w:rFonts w:ascii="黑体" w:hAnsi="黑体" w:eastAsia="黑体"/>
          <w:sz w:val="32"/>
        </w:rPr>
        <w:t>第二部分 部门决算情况说明</w:t>
      </w:r>
    </w:p>
    <w:p w14:paraId="6DFCC1DC">
      <w:pPr>
        <w:spacing w:line="640" w:lineRule="exact"/>
        <w:ind w:firstLine="640"/>
        <w:jc w:val="both"/>
        <w:outlineLvl w:val="2"/>
      </w:pPr>
      <w:r>
        <w:rPr>
          <w:rFonts w:ascii="黑体" w:hAnsi="黑体" w:eastAsia="黑体"/>
          <w:sz w:val="32"/>
        </w:rPr>
        <w:t>一、收入支出决算总体情况说明</w:t>
      </w:r>
    </w:p>
    <w:p w14:paraId="124F4338">
      <w:pPr>
        <w:spacing w:line="580" w:lineRule="exact"/>
        <w:ind w:firstLine="640"/>
        <w:jc w:val="both"/>
      </w:pPr>
      <w:r>
        <w:rPr>
          <w:rFonts w:ascii="仿宋_GB2312" w:hAnsi="仿宋_GB2312" w:eastAsia="仿宋_GB2312"/>
          <w:b/>
          <w:sz w:val="32"/>
        </w:rPr>
        <w:t>2024年度收入总计1,813.50万元，</w:t>
      </w:r>
      <w:r>
        <w:rPr>
          <w:rFonts w:ascii="仿宋_GB2312" w:hAnsi="仿宋_GB2312" w:eastAsia="仿宋_GB2312"/>
          <w:b w:val="0"/>
          <w:sz w:val="32"/>
        </w:rPr>
        <w:t>其中：本年收入合计1,813.50万元，使用非财政拨款结余（含专用结余）0.00万元，年初结转和结余0.00万元。</w:t>
      </w:r>
    </w:p>
    <w:p w14:paraId="38A27FFF">
      <w:pPr>
        <w:spacing w:line="580" w:lineRule="exact"/>
        <w:ind w:firstLine="640"/>
        <w:jc w:val="both"/>
      </w:pPr>
      <w:r>
        <w:rPr>
          <w:rFonts w:ascii="仿宋_GB2312" w:hAnsi="仿宋_GB2312" w:eastAsia="仿宋_GB2312"/>
          <w:b/>
          <w:sz w:val="32"/>
        </w:rPr>
        <w:t>2024年度支出总计1,813.50万元，</w:t>
      </w:r>
      <w:r>
        <w:rPr>
          <w:rFonts w:ascii="仿宋_GB2312" w:hAnsi="仿宋_GB2312" w:eastAsia="仿宋_GB2312"/>
          <w:b w:val="0"/>
          <w:sz w:val="32"/>
        </w:rPr>
        <w:t>其中：本年支出合计</w:t>
      </w:r>
      <w:r>
        <w:rPr>
          <w:rFonts w:ascii="仿宋_GB2312" w:hAnsi="仿宋_GB2312" w:eastAsia="仿宋_GB2312"/>
          <w:b w:val="0"/>
          <w:w w:val="97"/>
          <w:sz w:val="32"/>
        </w:rPr>
        <w:t>1,813.50万元，结余分配0.00万元，年末结转和结余0.00万元。</w:t>
      </w:r>
    </w:p>
    <w:p w14:paraId="15BF6BDF">
      <w:pPr>
        <w:spacing w:line="580" w:lineRule="exact"/>
        <w:ind w:firstLine="640"/>
        <w:jc w:val="both"/>
      </w:pPr>
      <w:r>
        <w:rPr>
          <w:rFonts w:ascii="仿宋_GB2312" w:hAnsi="仿宋_GB2312" w:eastAsia="仿宋_GB2312"/>
          <w:b w:val="0"/>
          <w:sz w:val="32"/>
        </w:rPr>
        <w:t>收入支出总体与上年相比，增加372.70万元，增长25.87%，主要原因是：本年在职人员增加，人员工资调增，社保、</w:t>
      </w:r>
      <w:r>
        <w:rPr>
          <w:rFonts w:hint="eastAsia" w:ascii="仿宋_GB2312" w:hAnsi="仿宋_GB2312" w:eastAsia="仿宋_GB2312"/>
          <w:b w:val="0"/>
          <w:sz w:val="32"/>
          <w:lang w:val="en-US" w:eastAsia="zh-CN"/>
        </w:rPr>
        <w:t>住房</w:t>
      </w:r>
      <w:r>
        <w:rPr>
          <w:rFonts w:ascii="仿宋_GB2312" w:hAnsi="仿宋_GB2312" w:eastAsia="仿宋_GB2312"/>
          <w:b w:val="0"/>
          <w:sz w:val="32"/>
        </w:rPr>
        <w:t>公积金基数调增发放人员奖金，补发2023年年度考核奖，相关人员经费增加。</w:t>
      </w:r>
    </w:p>
    <w:p w14:paraId="223C995A">
      <w:pPr>
        <w:spacing w:line="640" w:lineRule="exact"/>
        <w:ind w:firstLine="640"/>
        <w:jc w:val="both"/>
        <w:outlineLvl w:val="2"/>
      </w:pPr>
      <w:r>
        <w:rPr>
          <w:rFonts w:ascii="黑体" w:hAnsi="黑体" w:eastAsia="黑体"/>
          <w:sz w:val="32"/>
        </w:rPr>
        <w:t>二、收入决算情况说明</w:t>
      </w:r>
    </w:p>
    <w:p w14:paraId="36301293">
      <w:pPr>
        <w:spacing w:line="580" w:lineRule="exact"/>
        <w:ind w:firstLine="640"/>
        <w:jc w:val="both"/>
      </w:pPr>
      <w:r>
        <w:rPr>
          <w:rFonts w:ascii="仿宋_GB2312" w:hAnsi="仿宋_GB2312" w:eastAsia="仿宋_GB2312"/>
          <w:b/>
          <w:sz w:val="32"/>
        </w:rPr>
        <w:t>本年收入1,813.50万元，</w:t>
      </w:r>
      <w:r>
        <w:rPr>
          <w:rFonts w:ascii="仿宋_GB2312" w:hAnsi="仿宋_GB2312" w:eastAsia="仿宋_GB2312"/>
          <w:b w:val="0"/>
          <w:sz w:val="32"/>
        </w:rPr>
        <w:t>其中：财政拨款收入1,756.57万元，占96.86%；上级补助收入0.00万元，占0.00%；事业收入0.00万元，占0.00%；经营收入0.00万元，占0.00%；附属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上缴收入0.00万元，占0.00%；其他收入56.93万元，占3.14%。</w:t>
      </w:r>
    </w:p>
    <w:p w14:paraId="1F9FC102">
      <w:pPr>
        <w:spacing w:line="640" w:lineRule="exact"/>
        <w:ind w:firstLine="640"/>
        <w:jc w:val="both"/>
        <w:outlineLvl w:val="2"/>
      </w:pPr>
      <w:r>
        <w:rPr>
          <w:rFonts w:ascii="黑体" w:hAnsi="黑体" w:eastAsia="黑体"/>
          <w:sz w:val="32"/>
        </w:rPr>
        <w:t>三、支出决算情况说明</w:t>
      </w:r>
    </w:p>
    <w:p w14:paraId="11E4A3BB">
      <w:pPr>
        <w:spacing w:line="580" w:lineRule="exact"/>
        <w:ind w:firstLine="640"/>
        <w:jc w:val="both"/>
      </w:pPr>
      <w:r>
        <w:rPr>
          <w:rFonts w:ascii="仿宋_GB2312" w:hAnsi="仿宋_GB2312" w:eastAsia="仿宋_GB2312"/>
          <w:b/>
          <w:sz w:val="32"/>
        </w:rPr>
        <w:t>本年支出1,813.50万元，</w:t>
      </w:r>
      <w:r>
        <w:rPr>
          <w:rFonts w:ascii="仿宋_GB2312" w:hAnsi="仿宋_GB2312" w:eastAsia="仿宋_GB2312"/>
          <w:b w:val="0"/>
          <w:sz w:val="32"/>
        </w:rPr>
        <w:t>其中：基本支出1,813.50万元，占100.00%；项目支出0.00万元，占0.00%；上缴上级支出0.00万元，占0.00%；经营支出0.00万元，占0.00%；对附属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387DD06">
      <w:pPr>
        <w:spacing w:line="640" w:lineRule="exact"/>
        <w:ind w:firstLine="640"/>
        <w:jc w:val="both"/>
        <w:outlineLvl w:val="2"/>
      </w:pPr>
      <w:r>
        <w:rPr>
          <w:rFonts w:ascii="黑体" w:hAnsi="黑体" w:eastAsia="黑体"/>
          <w:sz w:val="32"/>
        </w:rPr>
        <w:t>四、财政拨款收入支出决算总体情况说明</w:t>
      </w:r>
    </w:p>
    <w:p w14:paraId="04F905FC">
      <w:pPr>
        <w:spacing w:line="580" w:lineRule="exact"/>
        <w:ind w:firstLine="640"/>
        <w:jc w:val="both"/>
      </w:pPr>
      <w:r>
        <w:rPr>
          <w:rFonts w:ascii="仿宋_GB2312" w:hAnsi="仿宋_GB2312" w:eastAsia="仿宋_GB2312"/>
          <w:b/>
          <w:sz w:val="32"/>
        </w:rPr>
        <w:t>2024年度财政拨款收入总计1,756.57万元，</w:t>
      </w:r>
      <w:r>
        <w:rPr>
          <w:rFonts w:ascii="仿宋_GB2312" w:hAnsi="仿宋_GB2312" w:eastAsia="仿宋_GB2312"/>
          <w:b w:val="0"/>
          <w:sz w:val="32"/>
        </w:rPr>
        <w:t>其中：年初财政拨款结转和结余0.00万元，本年财政拨款收入1,756.57万元。</w:t>
      </w:r>
      <w:r>
        <w:rPr>
          <w:rFonts w:ascii="仿宋_GB2312" w:hAnsi="仿宋_GB2312" w:eastAsia="仿宋_GB2312"/>
          <w:b/>
          <w:sz w:val="32"/>
        </w:rPr>
        <w:t>财政拨款支出总计1,756.57万元，</w:t>
      </w:r>
      <w:r>
        <w:rPr>
          <w:rFonts w:ascii="仿宋_GB2312" w:hAnsi="仿宋_GB2312" w:eastAsia="仿宋_GB2312"/>
          <w:b w:val="0"/>
          <w:sz w:val="32"/>
        </w:rPr>
        <w:t>其中：年末财政拨款结转和结余0.00万元，本年财政拨款支出1,756.57万元。</w:t>
      </w:r>
    </w:p>
    <w:p w14:paraId="7620D5F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增加375.41万元，增长27.18%，主要原因是：本年在职人员增加，人员工资调增，社保、</w:t>
      </w:r>
      <w:r>
        <w:rPr>
          <w:rFonts w:hint="eastAsia" w:ascii="仿宋_GB2312" w:hAnsi="仿宋_GB2312" w:eastAsia="仿宋_GB2312"/>
          <w:b w:val="0"/>
          <w:sz w:val="32"/>
          <w:lang w:val="en-US" w:eastAsia="zh-CN"/>
        </w:rPr>
        <w:t>住房</w:t>
      </w:r>
      <w:r>
        <w:rPr>
          <w:rFonts w:ascii="仿宋_GB2312" w:hAnsi="仿宋_GB2312" w:eastAsia="仿宋_GB2312"/>
          <w:b w:val="0"/>
          <w:sz w:val="32"/>
        </w:rPr>
        <w:t>公积金基数调增发放人员奖金，补发2023年年度考核奖，相关人员经费增加。</w:t>
      </w:r>
      <w:r>
        <w:rPr>
          <w:rFonts w:ascii="仿宋_GB2312" w:hAnsi="仿宋_GB2312" w:eastAsia="仿宋_GB2312"/>
          <w:b/>
          <w:sz w:val="32"/>
        </w:rPr>
        <w:t>与年初预算相比，</w:t>
      </w:r>
      <w:r>
        <w:rPr>
          <w:rFonts w:ascii="仿宋_GB2312" w:hAnsi="仿宋_GB2312" w:eastAsia="仿宋_GB2312"/>
          <w:b w:val="0"/>
          <w:sz w:val="32"/>
        </w:rPr>
        <w:t>年初预算数1,156.08万元，决算数1,756.57万元，预决算差异率51.94%，主要原因是：本年在职人员增加，年中追加人员经费及人员工资、社保、公积金基数调增部分资金，导致预决算存在差异。</w:t>
      </w:r>
    </w:p>
    <w:p w14:paraId="283EB489">
      <w:pPr>
        <w:spacing w:line="640" w:lineRule="exact"/>
        <w:ind w:firstLine="640"/>
        <w:jc w:val="both"/>
        <w:outlineLvl w:val="2"/>
      </w:pPr>
      <w:r>
        <w:rPr>
          <w:rFonts w:ascii="黑体" w:hAnsi="黑体" w:eastAsia="黑体"/>
          <w:sz w:val="32"/>
        </w:rPr>
        <w:t>五、一般公共预算财政拨款支出决算情况说明</w:t>
      </w:r>
    </w:p>
    <w:p w14:paraId="1A6E3CEA">
      <w:pPr>
        <w:spacing w:line="640" w:lineRule="exact"/>
        <w:ind w:firstLine="640"/>
        <w:jc w:val="both"/>
        <w:outlineLvl w:val="3"/>
      </w:pPr>
      <w:r>
        <w:rPr>
          <w:rFonts w:ascii="楷体_GB2312" w:hAnsi="楷体_GB2312" w:eastAsia="楷体_GB2312"/>
          <w:b/>
          <w:sz w:val="32"/>
        </w:rPr>
        <w:t>（一）一般公共预算财政拨款支出决算总体情况</w:t>
      </w:r>
    </w:p>
    <w:p w14:paraId="7FCA5168">
      <w:pPr>
        <w:spacing w:line="580" w:lineRule="exact"/>
        <w:ind w:firstLine="640"/>
        <w:jc w:val="both"/>
      </w:pPr>
      <w:r>
        <w:rPr>
          <w:rFonts w:ascii="仿宋_GB2312" w:hAnsi="仿宋_GB2312" w:eastAsia="仿宋_GB2312"/>
          <w:b/>
          <w:sz w:val="32"/>
        </w:rPr>
        <w:t>2024年度一般公共预算财政拨款支出1,756.57万元，</w:t>
      </w:r>
      <w:r>
        <w:rPr>
          <w:rFonts w:ascii="仿宋_GB2312" w:hAnsi="仿宋_GB2312" w:eastAsia="仿宋_GB2312"/>
          <w:b w:val="0"/>
          <w:sz w:val="32"/>
        </w:rPr>
        <w:t>占本年支出合计的96.86%。</w:t>
      </w:r>
      <w:r>
        <w:rPr>
          <w:rFonts w:ascii="仿宋_GB2312" w:hAnsi="仿宋_GB2312" w:eastAsia="仿宋_GB2312"/>
          <w:b/>
          <w:sz w:val="32"/>
        </w:rPr>
        <w:t>与上年相比，</w:t>
      </w:r>
      <w:r>
        <w:rPr>
          <w:rFonts w:ascii="仿宋_GB2312" w:hAnsi="仿宋_GB2312" w:eastAsia="仿宋_GB2312"/>
          <w:b w:val="0"/>
          <w:sz w:val="32"/>
        </w:rPr>
        <w:t>增加375.41万元，增长27.18%，主要原因是：本年在职人员增加，人员工资调增，社保、</w:t>
      </w:r>
      <w:r>
        <w:rPr>
          <w:rFonts w:hint="eastAsia" w:ascii="仿宋_GB2312" w:hAnsi="仿宋_GB2312" w:eastAsia="仿宋_GB2312"/>
          <w:b w:val="0"/>
          <w:sz w:val="32"/>
          <w:lang w:val="en-US" w:eastAsia="zh-CN"/>
        </w:rPr>
        <w:t>住房</w:t>
      </w:r>
      <w:r>
        <w:rPr>
          <w:rFonts w:ascii="仿宋_GB2312" w:hAnsi="仿宋_GB2312" w:eastAsia="仿宋_GB2312"/>
          <w:b w:val="0"/>
          <w:sz w:val="32"/>
        </w:rPr>
        <w:t>公积金基数调增发放人员奖金，补发2023年年度考核奖，相关人员经费增加。</w:t>
      </w:r>
      <w:r>
        <w:rPr>
          <w:rFonts w:ascii="仿宋_GB2312" w:hAnsi="仿宋_GB2312" w:eastAsia="仿宋_GB2312"/>
          <w:b/>
          <w:sz w:val="32"/>
        </w:rPr>
        <w:t>与年初预算相比,</w:t>
      </w:r>
      <w:r>
        <w:rPr>
          <w:rFonts w:ascii="仿宋_GB2312" w:hAnsi="仿宋_GB2312" w:eastAsia="仿宋_GB2312"/>
          <w:b w:val="0"/>
          <w:sz w:val="32"/>
        </w:rPr>
        <w:t>年初预算数1,156.08万元，决算数1,756.57万元，预决算差异率51.94%，主要原因是：本年在职人员增加，年中追加人员经费及人员工资、社保、公积金基数调增部分资金，导致预决算存在差异。</w:t>
      </w:r>
    </w:p>
    <w:p w14:paraId="73017750">
      <w:pPr>
        <w:spacing w:line="640" w:lineRule="exact"/>
        <w:ind w:firstLine="640"/>
        <w:jc w:val="both"/>
        <w:outlineLvl w:val="3"/>
      </w:pPr>
      <w:r>
        <w:rPr>
          <w:rFonts w:ascii="楷体_GB2312" w:hAnsi="楷体_GB2312" w:eastAsia="楷体_GB2312"/>
          <w:b/>
          <w:sz w:val="32"/>
        </w:rPr>
        <w:t>（二）一般公共预算财政拨款支出决算结构情况</w:t>
      </w:r>
    </w:p>
    <w:p w14:paraId="75037E15">
      <w:pPr>
        <w:spacing w:line="580" w:lineRule="exact"/>
        <w:ind w:firstLine="640"/>
        <w:jc w:val="both"/>
      </w:pPr>
      <w:r>
        <w:rPr>
          <w:rFonts w:ascii="仿宋_GB2312" w:hAnsi="仿宋_GB2312" w:eastAsia="仿宋_GB2312"/>
          <w:b w:val="0"/>
          <w:sz w:val="32"/>
        </w:rPr>
        <w:t>1.教育支出(类)1,476.72万元,占84.07%。</w:t>
      </w:r>
    </w:p>
    <w:p w14:paraId="507A1970">
      <w:pPr>
        <w:spacing w:line="580" w:lineRule="exact"/>
        <w:ind w:firstLine="640"/>
        <w:jc w:val="both"/>
      </w:pPr>
      <w:r>
        <w:rPr>
          <w:rFonts w:ascii="仿宋_GB2312" w:hAnsi="仿宋_GB2312" w:eastAsia="仿宋_GB2312"/>
          <w:b w:val="0"/>
          <w:sz w:val="32"/>
        </w:rPr>
        <w:t>2.社会保障和就业支出(类)159.96万元,占9.11%。</w:t>
      </w:r>
    </w:p>
    <w:p w14:paraId="33A5873F">
      <w:pPr>
        <w:spacing w:line="580" w:lineRule="exact"/>
        <w:ind w:firstLine="640"/>
        <w:jc w:val="both"/>
      </w:pPr>
      <w:r>
        <w:rPr>
          <w:rFonts w:ascii="仿宋_GB2312" w:hAnsi="仿宋_GB2312" w:eastAsia="仿宋_GB2312"/>
          <w:b w:val="0"/>
          <w:sz w:val="32"/>
        </w:rPr>
        <w:t>3.卫生健康支出(类)14.31万元,占0.81%。</w:t>
      </w:r>
    </w:p>
    <w:p w14:paraId="52E79B15">
      <w:pPr>
        <w:spacing w:line="580" w:lineRule="exact"/>
        <w:ind w:firstLine="640"/>
        <w:jc w:val="both"/>
      </w:pPr>
      <w:r>
        <w:rPr>
          <w:rFonts w:ascii="仿宋_GB2312" w:hAnsi="仿宋_GB2312" w:eastAsia="仿宋_GB2312"/>
          <w:b w:val="0"/>
          <w:sz w:val="32"/>
        </w:rPr>
        <w:t>4.住房保障支出(类)105.58万元,占6.01%。</w:t>
      </w:r>
    </w:p>
    <w:p w14:paraId="5174E3F9">
      <w:pPr>
        <w:spacing w:line="640" w:lineRule="exact"/>
        <w:ind w:firstLine="640"/>
        <w:jc w:val="both"/>
        <w:outlineLvl w:val="3"/>
      </w:pPr>
      <w:r>
        <w:rPr>
          <w:rFonts w:ascii="楷体_GB2312" w:hAnsi="楷体_GB2312" w:eastAsia="楷体_GB2312"/>
          <w:b/>
          <w:sz w:val="32"/>
        </w:rPr>
        <w:t>（三）一般公共预算财政拨款支出决算具体情况</w:t>
      </w:r>
    </w:p>
    <w:p w14:paraId="183897F7">
      <w:pPr>
        <w:spacing w:line="580" w:lineRule="exact"/>
        <w:ind w:firstLine="640"/>
        <w:jc w:val="both"/>
      </w:pPr>
      <w:r>
        <w:rPr>
          <w:rFonts w:ascii="仿宋_GB2312" w:hAnsi="仿宋_GB2312" w:eastAsia="仿宋_GB2312"/>
          <w:b w:val="0"/>
          <w:sz w:val="32"/>
        </w:rPr>
        <w:t>1.教育支出(类)普通教育(款)初中教育(项):支出决算数为1,476.72万元，比上年决算增加289.13万元，增长24.35%,主要原因是：本年在职人员增加，人员工资调增，发放人员奖金，补发2023年年度考核奖，相关人员经费增加。</w:t>
      </w:r>
    </w:p>
    <w:p w14:paraId="347EE17D">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基本养老保险缴费支出(项):支出决算数为94.29万元，比上年决算增加4.82万元，增长5.39%,主要原因是：本年在职人员增加，人员工资基数调增，养老缴费基数上涨，相应支出增加。</w:t>
      </w:r>
    </w:p>
    <w:p w14:paraId="5F2B2E2C">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职业年金缴费支出(项):支出决算数为52.42万元，比上年决算增加46.73万元，增长821.27%,主要原因是：本年新增退休人员，职业年金缴费支出增加。</w:t>
      </w:r>
    </w:p>
    <w:p w14:paraId="7A2E24D0">
      <w:pPr>
        <w:spacing w:line="580" w:lineRule="exact"/>
        <w:ind w:firstLine="640"/>
        <w:jc w:val="both"/>
      </w:pPr>
      <w:r>
        <w:rPr>
          <w:rFonts w:ascii="仿宋_GB2312" w:hAnsi="仿宋_GB2312" w:eastAsia="仿宋_GB2312"/>
          <w:b w:val="0"/>
          <w:sz w:val="32"/>
        </w:rPr>
        <w:t>4.社会保障和就业支出(类)抚恤(款)死亡抚恤(项):支出决算数为13.25万元，比上年决算减少12.76万元，下降49.06%,主要原因是：本年新增死亡人员较上年减少，死亡抚恤支出较上年减少。</w:t>
      </w:r>
    </w:p>
    <w:p w14:paraId="7F0764CF">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医疗(项):支出决算数为14.08万元，比上年决算增加14.08万元，增长100.00%,主要原因是：本年功能科目调整，事业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0218CE46">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医疗支出(项):支出决算数为0.22万元，比上年决算增加0.22万元，增长100.00%,主要原因是：本年功能科目调整，失</w:t>
      </w:r>
      <w:r>
        <w:rPr>
          <w:rFonts w:ascii="仿宋_GB2312" w:hAnsi="仿宋_GB2312" w:eastAsia="仿宋_GB2312"/>
          <w:b w:val="0"/>
          <w:w w:val="97"/>
          <w:sz w:val="32"/>
        </w:rPr>
        <w:t>业保险上年度在主科目列支，本年单独列支，导致经费较上年增加。</w:t>
      </w:r>
    </w:p>
    <w:p w14:paraId="6A6F0C09">
      <w:pPr>
        <w:spacing w:line="580" w:lineRule="exact"/>
        <w:ind w:firstLine="640"/>
        <w:jc w:val="both"/>
      </w:pPr>
      <w:r>
        <w:rPr>
          <w:rFonts w:ascii="仿宋_GB2312" w:hAnsi="仿宋_GB2312" w:eastAsia="仿宋_GB2312"/>
          <w:b w:val="0"/>
          <w:sz w:val="32"/>
        </w:rPr>
        <w:t>7.住房保障支出(类)住房改革支出(款)住房公积金(项):支出决算数为105.58万元，比上年决算增加33.18万元，增长45.83%,主要原因是：本年在职人员增加，工资基数调增，公积金缴费基数上涨，相应支出增加。</w:t>
      </w:r>
    </w:p>
    <w:p w14:paraId="638548F9">
      <w:pPr>
        <w:spacing w:line="640" w:lineRule="exact"/>
        <w:ind w:firstLine="640"/>
        <w:jc w:val="both"/>
        <w:outlineLvl w:val="2"/>
      </w:pPr>
      <w:r>
        <w:rPr>
          <w:rFonts w:ascii="黑体" w:hAnsi="黑体" w:eastAsia="黑体"/>
          <w:sz w:val="32"/>
        </w:rPr>
        <w:t>六、一般公共预算财政拨款基本支出决算情况说明</w:t>
      </w:r>
    </w:p>
    <w:p w14:paraId="5315D335">
      <w:pPr>
        <w:spacing w:line="580" w:lineRule="exact"/>
        <w:ind w:firstLine="640"/>
        <w:jc w:val="both"/>
      </w:pPr>
      <w:r>
        <w:rPr>
          <w:rFonts w:ascii="仿宋_GB2312" w:hAnsi="仿宋_GB2312" w:eastAsia="仿宋_GB2312"/>
          <w:b w:val="0"/>
          <w:sz w:val="32"/>
        </w:rPr>
        <w:t>2024年度一般公共预算财政拨款基本支出1,756.57万元，其中：</w:t>
      </w:r>
      <w:r>
        <w:rPr>
          <w:rFonts w:ascii="仿宋_GB2312" w:hAnsi="仿宋_GB2312" w:eastAsia="仿宋_GB2312"/>
          <w:b/>
          <w:sz w:val="32"/>
        </w:rPr>
        <w:t>人员经费1,550.72万元，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5F889FC1">
      <w:pPr>
        <w:spacing w:line="580" w:lineRule="exact"/>
        <w:ind w:firstLine="640"/>
        <w:jc w:val="both"/>
      </w:pPr>
      <w:r>
        <w:rPr>
          <w:rFonts w:ascii="仿宋_GB2312" w:hAnsi="仿宋_GB2312" w:eastAsia="仿宋_GB2312"/>
          <w:b/>
          <w:sz w:val="32"/>
        </w:rPr>
        <w:t>公用经费205.85万元，</w:t>
      </w:r>
      <w:r>
        <w:rPr>
          <w:rFonts w:ascii="仿宋_GB2312" w:hAnsi="仿宋_GB2312" w:eastAsia="仿宋_GB2312"/>
          <w:b w:val="0"/>
          <w:sz w:val="32"/>
        </w:rPr>
        <w:t>包括：办公费、水费、取暖费、物业管理费、维修（护）费、培训费、工会经费、其他商品和服务支出。</w:t>
      </w:r>
    </w:p>
    <w:p w14:paraId="1409408A">
      <w:pPr>
        <w:spacing w:line="640" w:lineRule="exact"/>
        <w:ind w:firstLine="640"/>
        <w:jc w:val="both"/>
        <w:outlineLvl w:val="2"/>
      </w:pPr>
      <w:r>
        <w:rPr>
          <w:rFonts w:ascii="黑体" w:hAnsi="黑体" w:eastAsia="黑体"/>
          <w:sz w:val="32"/>
        </w:rPr>
        <w:t>七、政府性基金预算财政拨款收入支出决算情况说明</w:t>
      </w:r>
    </w:p>
    <w:p w14:paraId="7514A50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0683408">
      <w:pPr>
        <w:spacing w:line="640" w:lineRule="exact"/>
        <w:ind w:firstLine="640"/>
        <w:jc w:val="both"/>
        <w:outlineLvl w:val="2"/>
      </w:pPr>
      <w:r>
        <w:rPr>
          <w:rFonts w:ascii="黑体" w:hAnsi="黑体" w:eastAsia="黑体"/>
          <w:sz w:val="32"/>
        </w:rPr>
        <w:t>八、国有资本经营预算财政拨款收入支出决算情况说明</w:t>
      </w:r>
    </w:p>
    <w:p w14:paraId="780D98B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E5F0A6F">
      <w:pPr>
        <w:spacing w:line="640" w:lineRule="exact"/>
        <w:ind w:firstLine="640"/>
        <w:jc w:val="both"/>
        <w:outlineLvl w:val="2"/>
      </w:pPr>
      <w:r>
        <w:rPr>
          <w:rFonts w:ascii="黑体" w:hAnsi="黑体" w:eastAsia="黑体"/>
          <w:sz w:val="32"/>
        </w:rPr>
        <w:t>九、财政拨款“三公”经费支出决算情况说明</w:t>
      </w:r>
    </w:p>
    <w:p w14:paraId="7458C4E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B6B5323">
      <w:pPr>
        <w:spacing w:line="580" w:lineRule="exact"/>
        <w:ind w:firstLine="640"/>
        <w:jc w:val="both"/>
      </w:pPr>
      <w:r>
        <w:rPr>
          <w:rFonts w:ascii="仿宋_GB2312" w:hAnsi="仿宋_GB2312" w:eastAsia="仿宋_GB2312"/>
          <w:b/>
          <w:sz w:val="32"/>
        </w:rPr>
        <w:t>具体情况如下：</w:t>
      </w:r>
    </w:p>
    <w:p w14:paraId="71E9504B">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EB33F0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w:t>
      </w:r>
      <w:r>
        <w:rPr>
          <w:rFonts w:hint="eastAsia" w:ascii="仿宋_GB2312" w:hAnsi="仿宋_GB2312" w:eastAsia="仿宋_GB2312"/>
          <w:b w:val="0"/>
          <w:w w:val="97"/>
          <w:sz w:val="32"/>
          <w:lang w:eastAsia="zh-CN"/>
        </w:rPr>
        <w:t>单位</w:t>
      </w:r>
      <w:r>
        <w:rPr>
          <w:rFonts w:ascii="仿宋_GB2312" w:hAnsi="仿宋_GB2312" w:eastAsia="仿宋_GB2312"/>
          <w:b w:val="0"/>
          <w:w w:val="97"/>
          <w:sz w:val="32"/>
        </w:rPr>
        <w:t>无固定资产车辆。</w:t>
      </w:r>
    </w:p>
    <w:p w14:paraId="1284ADE1">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E8B6D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C52FFE5">
      <w:pPr>
        <w:spacing w:line="640" w:lineRule="exact"/>
        <w:ind w:firstLine="640"/>
        <w:jc w:val="both"/>
        <w:outlineLvl w:val="2"/>
      </w:pPr>
      <w:r>
        <w:rPr>
          <w:rFonts w:ascii="黑体" w:hAnsi="黑体" w:eastAsia="黑体"/>
          <w:sz w:val="32"/>
        </w:rPr>
        <w:t>十、其他重要事项的情况说明</w:t>
      </w:r>
    </w:p>
    <w:p w14:paraId="4159181E">
      <w:pPr>
        <w:spacing w:line="640" w:lineRule="exact"/>
        <w:ind w:firstLine="640"/>
        <w:jc w:val="both"/>
        <w:outlineLvl w:val="3"/>
      </w:pPr>
      <w:r>
        <w:rPr>
          <w:rFonts w:ascii="楷体_GB2312" w:hAnsi="楷体_GB2312" w:eastAsia="楷体_GB2312"/>
          <w:b/>
          <w:sz w:val="32"/>
        </w:rPr>
        <w:t>（一）机关运行经费及公用经费支出情况</w:t>
      </w:r>
    </w:p>
    <w:p w14:paraId="5260CD6F">
      <w:pPr>
        <w:spacing w:line="580" w:lineRule="exact"/>
        <w:ind w:firstLine="640"/>
        <w:jc w:val="both"/>
      </w:pPr>
      <w:r>
        <w:rPr>
          <w:rFonts w:ascii="仿宋_GB2312" w:hAnsi="仿宋_GB2312" w:eastAsia="仿宋_GB2312"/>
          <w:b w:val="0"/>
          <w:sz w:val="32"/>
        </w:rPr>
        <w:t>2024年度特克斯县第二中学（事业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）公用经费支出205.85万元，比上年增加6.89万元，增长3.46%，主要原因是：本年更新、维护补充办公用品，导致公用经费较上年增加。</w:t>
      </w:r>
    </w:p>
    <w:p w14:paraId="3F0F089B">
      <w:pPr>
        <w:spacing w:line="640" w:lineRule="exact"/>
        <w:ind w:firstLine="640"/>
        <w:jc w:val="both"/>
        <w:outlineLvl w:val="3"/>
      </w:pPr>
      <w:r>
        <w:rPr>
          <w:rFonts w:ascii="楷体_GB2312" w:hAnsi="楷体_GB2312" w:eastAsia="楷体_GB2312"/>
          <w:b/>
          <w:sz w:val="32"/>
        </w:rPr>
        <w:t>（二）政府采购情况</w:t>
      </w:r>
    </w:p>
    <w:p w14:paraId="54D5B8EF">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36A76A5">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B697E03">
      <w:pPr>
        <w:spacing w:line="640" w:lineRule="exact"/>
        <w:ind w:firstLine="640"/>
        <w:jc w:val="both"/>
        <w:outlineLvl w:val="3"/>
      </w:pPr>
      <w:r>
        <w:rPr>
          <w:rFonts w:ascii="楷体_GB2312" w:hAnsi="楷体_GB2312" w:eastAsia="楷体_GB2312"/>
          <w:b/>
          <w:sz w:val="32"/>
        </w:rPr>
        <w:t>（三）国有资产占用情况说明</w:t>
      </w:r>
    </w:p>
    <w:p w14:paraId="6365594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712DF311">
      <w:pPr>
        <w:spacing w:line="640" w:lineRule="exact"/>
        <w:ind w:firstLine="640"/>
        <w:jc w:val="both"/>
        <w:outlineLvl w:val="2"/>
      </w:pPr>
      <w:r>
        <w:rPr>
          <w:rFonts w:ascii="黑体" w:hAnsi="黑体" w:eastAsia="黑体"/>
          <w:sz w:val="32"/>
        </w:rPr>
        <w:t>十一、预算绩效的情况说明</w:t>
      </w:r>
    </w:p>
    <w:p w14:paraId="727B685F">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2024年度预算绩效管理形成整体支出绩效自评表1个，全年预算总额1,813.50万元，实际执行总额1,813.50万元；预算绩效评价项目0个，全年预算数0.00万元，全年执行数0.00万元。预算绩效管理取得的成效：2024年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无预算绩效项目。具体附整体支出绩效自评表。</w:t>
      </w:r>
    </w:p>
    <w:p w14:paraId="73C2698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0730C10">
        <w:tblPrEx>
          <w:tblCellMar>
            <w:top w:w="0" w:type="dxa"/>
            <w:left w:w="108" w:type="dxa"/>
            <w:bottom w:w="0" w:type="dxa"/>
            <w:right w:w="108" w:type="dxa"/>
          </w:tblCellMar>
        </w:tblPrEx>
        <w:tc>
          <w:tcPr>
            <w:tcW w:w="8840" w:type="dxa"/>
            <w:gridSpan w:val="8"/>
            <w:vAlign w:val="center"/>
          </w:tcPr>
          <w:p w14:paraId="3DE1A87C">
            <w:pPr>
              <w:jc w:val="center"/>
            </w:pPr>
            <w:r>
              <w:rPr>
                <w:rFonts w:hint="eastAsia" w:ascii="宋体" w:hAnsi="宋体"/>
                <w:sz w:val="24"/>
                <w:lang w:eastAsia="zh-CN"/>
              </w:rPr>
              <w:t>单位</w:t>
            </w:r>
            <w:r>
              <w:rPr>
                <w:rFonts w:ascii="宋体" w:hAnsi="宋体" w:eastAsia="宋体"/>
                <w:sz w:val="24"/>
              </w:rPr>
              <w:t>整体支出绩效自评表</w:t>
            </w:r>
          </w:p>
        </w:tc>
      </w:tr>
      <w:tr w14:paraId="268EFF9C">
        <w:tblPrEx>
          <w:tblCellMar>
            <w:top w:w="0" w:type="dxa"/>
            <w:left w:w="108" w:type="dxa"/>
            <w:bottom w:w="0" w:type="dxa"/>
            <w:right w:w="108" w:type="dxa"/>
          </w:tblCellMar>
        </w:tblPrEx>
        <w:tc>
          <w:tcPr>
            <w:tcW w:w="8840" w:type="dxa"/>
            <w:gridSpan w:val="8"/>
            <w:vAlign w:val="center"/>
          </w:tcPr>
          <w:p w14:paraId="2E81D438">
            <w:pPr>
              <w:jc w:val="center"/>
            </w:pPr>
            <w:r>
              <w:rPr>
                <w:rFonts w:ascii="宋体" w:hAnsi="宋体" w:eastAsia="宋体"/>
                <w:sz w:val="24"/>
              </w:rPr>
              <w:t>（2024年度）</w:t>
            </w:r>
          </w:p>
        </w:tc>
      </w:tr>
      <w:tr w14:paraId="086A51E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6795D">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657CF">
            <w:pPr>
              <w:jc w:val="center"/>
            </w:pPr>
            <w:r>
              <w:rPr>
                <w:rFonts w:ascii="宋体" w:hAnsi="宋体" w:eastAsia="宋体"/>
                <w:sz w:val="16"/>
              </w:rPr>
              <w:t>特克斯县第二中学</w:t>
            </w:r>
          </w:p>
        </w:tc>
      </w:tr>
      <w:tr w14:paraId="01409BE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F0F8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4B51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059E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E6C9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CA38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F838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CB68D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16564">
            <w:pPr>
              <w:jc w:val="center"/>
            </w:pPr>
            <w:r>
              <w:rPr>
                <w:rFonts w:ascii="宋体" w:hAnsi="宋体" w:eastAsia="宋体"/>
                <w:sz w:val="16"/>
              </w:rPr>
              <w:t>得分</w:t>
            </w:r>
          </w:p>
        </w:tc>
      </w:tr>
      <w:tr w14:paraId="5A88EA7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EC34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13C0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454A4">
            <w:pPr>
              <w:jc w:val="center"/>
            </w:pPr>
            <w:r>
              <w:rPr>
                <w:rFonts w:ascii="宋体" w:hAnsi="宋体" w:eastAsia="宋体"/>
                <w:sz w:val="16"/>
              </w:rPr>
              <w:t>1,126.07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FD6A1">
            <w:pPr>
              <w:jc w:val="center"/>
            </w:pPr>
            <w:r>
              <w:rPr>
                <w:rFonts w:ascii="宋体" w:hAnsi="宋体" w:eastAsia="宋体"/>
                <w:sz w:val="16"/>
              </w:rPr>
              <w:t>1,813.50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B0CBF">
            <w:pPr>
              <w:jc w:val="center"/>
            </w:pPr>
            <w:r>
              <w:rPr>
                <w:rFonts w:ascii="宋体" w:hAnsi="宋体" w:eastAsia="宋体"/>
                <w:sz w:val="16"/>
              </w:rPr>
              <w:t>1,813.50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D56E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727C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649AF">
            <w:pPr>
              <w:jc w:val="center"/>
            </w:pPr>
            <w:r>
              <w:rPr>
                <w:rFonts w:ascii="宋体" w:hAnsi="宋体" w:eastAsia="宋体"/>
                <w:sz w:val="16"/>
              </w:rPr>
              <w:t>10</w:t>
            </w:r>
          </w:p>
        </w:tc>
      </w:tr>
      <w:tr w14:paraId="40F05F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72A83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478A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54DC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6CA61">
            <w:pPr>
              <w:jc w:val="center"/>
            </w:pPr>
            <w:r>
              <w:rPr>
                <w:rFonts w:ascii="宋体" w:hAnsi="宋体" w:eastAsia="宋体"/>
                <w:sz w:val="16"/>
              </w:rPr>
              <w:t>1,756.57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33061">
            <w:pPr>
              <w:jc w:val="center"/>
            </w:pPr>
            <w:r>
              <w:rPr>
                <w:rFonts w:ascii="宋体" w:hAnsi="宋体" w:eastAsia="宋体"/>
                <w:sz w:val="16"/>
              </w:rPr>
              <w:t>1,756.57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E0B7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0FB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A70C1">
            <w:pPr>
              <w:jc w:val="center"/>
            </w:pPr>
            <w:r>
              <w:rPr>
                <w:rFonts w:ascii="宋体" w:hAnsi="宋体" w:eastAsia="宋体"/>
                <w:sz w:val="16"/>
              </w:rPr>
              <w:t>-</w:t>
            </w:r>
          </w:p>
        </w:tc>
      </w:tr>
      <w:tr w14:paraId="28B422A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3667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D789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098BF">
            <w:pPr>
              <w:jc w:val="center"/>
            </w:pPr>
            <w:r>
              <w:rPr>
                <w:rFonts w:ascii="宋体" w:hAnsi="宋体" w:eastAsia="宋体"/>
                <w:sz w:val="16"/>
              </w:rPr>
              <w:t>1,126.07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21DFE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ADB4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04BE0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4FFE7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27B87">
            <w:pPr>
              <w:jc w:val="center"/>
            </w:pPr>
            <w:r>
              <w:rPr>
                <w:rFonts w:ascii="宋体" w:hAnsi="宋体" w:eastAsia="宋体"/>
                <w:sz w:val="16"/>
              </w:rPr>
              <w:t>-</w:t>
            </w:r>
          </w:p>
        </w:tc>
      </w:tr>
      <w:tr w14:paraId="56589D8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548F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64294">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7D11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C23B4E">
            <w:pPr>
              <w:jc w:val="center"/>
            </w:pPr>
            <w:r>
              <w:rPr>
                <w:rFonts w:ascii="宋体" w:hAnsi="宋体" w:eastAsia="宋体"/>
                <w:sz w:val="16"/>
              </w:rPr>
              <w:t>56.93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612B2">
            <w:pPr>
              <w:jc w:val="center"/>
            </w:pPr>
            <w:r>
              <w:rPr>
                <w:rFonts w:ascii="宋体" w:hAnsi="宋体" w:eastAsia="宋体"/>
                <w:sz w:val="16"/>
              </w:rPr>
              <w:t>56.93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B2AD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40A1C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022AF">
            <w:pPr>
              <w:jc w:val="center"/>
            </w:pPr>
            <w:r>
              <w:rPr>
                <w:rFonts w:ascii="宋体" w:hAnsi="宋体" w:eastAsia="宋体"/>
                <w:sz w:val="16"/>
              </w:rPr>
              <w:t>-</w:t>
            </w:r>
          </w:p>
        </w:tc>
      </w:tr>
      <w:tr w14:paraId="430B9F2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82CE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7B280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CE1471">
            <w:pPr>
              <w:jc w:val="center"/>
            </w:pPr>
            <w:r>
              <w:rPr>
                <w:rFonts w:ascii="宋体" w:hAnsi="宋体" w:eastAsia="宋体"/>
                <w:sz w:val="16"/>
              </w:rPr>
              <w:t>实际完成情况</w:t>
            </w:r>
          </w:p>
        </w:tc>
      </w:tr>
      <w:tr w14:paraId="6E8E4A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3E0DF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AAAC67">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65E199">
            <w:pPr>
              <w:jc w:val="both"/>
            </w:pPr>
            <w:r>
              <w:rPr>
                <w:rFonts w:ascii="宋体" w:hAnsi="宋体" w:eastAsia="宋体"/>
                <w:sz w:val="16"/>
              </w:rPr>
              <w:t>注重加强党的二十大、二十届三中全会精神的学习和马克思主义中国化时代化系统理论的学习,</w:t>
            </w:r>
            <w:r>
              <w:rPr>
                <w:rFonts w:hint="eastAsia" w:ascii="宋体" w:hAnsi="宋体"/>
                <w:sz w:val="16"/>
                <w:lang w:eastAsia="zh-CN"/>
              </w:rPr>
              <w:t>深刻领悟“两个确立”的决定性意义</w:t>
            </w:r>
            <w:r>
              <w:rPr>
                <w:rFonts w:ascii="宋体" w:hAnsi="宋体" w:eastAsia="宋体"/>
                <w:sz w:val="16"/>
              </w:rPr>
              <w:t>，不断增强“四个意识”、坚定“四个</w:t>
            </w:r>
            <w:r>
              <w:rPr>
                <w:rFonts w:hint="eastAsia" w:ascii="宋体" w:hAnsi="宋体"/>
                <w:sz w:val="16"/>
                <w:lang w:eastAsia="zh-CN"/>
              </w:rPr>
              <w:t>自信”、做到“两个维护”</w:t>
            </w:r>
            <w:r>
              <w:rPr>
                <w:rFonts w:ascii="宋体" w:hAnsi="宋体" w:eastAsia="宋体"/>
                <w:sz w:val="16"/>
              </w:rPr>
              <w:t>，牢牢把握正确政治方向，自觉在思想上政治上行动上同以习近平同志为核心的党中央保持高度一致,把学深悟透习近平新时代中国特色社会主义思想作为做好一切工作的“金钥匙”。</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一是加强政治学习，提升全员理论素养。以提高广大教职工队伍思想政治素质、理论水平和运用理论解决实际问题能力为目标，深入开展政治理论学习。</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二是强化德育队伍建设，提升德育工作质量。定期组织德育处工作人员、班主任及学生会成员参加德育培训与研讨活动。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三是</w:t>
            </w:r>
            <w:r>
              <w:rPr>
                <w:rFonts w:hint="eastAsia" w:ascii="宋体" w:hAnsi="宋体"/>
                <w:sz w:val="16"/>
                <w:lang w:eastAsia="zh-CN"/>
              </w:rPr>
              <w:t>抓好</w:t>
            </w:r>
            <w:r>
              <w:rPr>
                <w:rFonts w:ascii="宋体" w:hAnsi="宋体" w:eastAsia="宋体"/>
                <w:sz w:val="16"/>
              </w:rPr>
              <w:t>教学常规管理，保证教育教学工作有序开展。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四是加强团员队伍建设,发挥团员的榜样性和示范性，加强团员的思想教育,提高团员队伍的</w:t>
            </w:r>
            <w:r>
              <w:rPr>
                <w:rFonts w:hint="eastAsia" w:ascii="宋体" w:hAnsi="宋体"/>
                <w:sz w:val="16"/>
                <w:lang w:eastAsia="zh-CN"/>
              </w:rPr>
              <w:t>整体素质</w:t>
            </w:r>
            <w:r>
              <w:rPr>
                <w:rFonts w:ascii="宋体" w:hAnsi="宋体" w:eastAsia="宋体"/>
                <w:sz w:val="16"/>
              </w:rPr>
              <w:t>,较好</w:t>
            </w:r>
            <w:r>
              <w:rPr>
                <w:rFonts w:hint="eastAsia" w:ascii="宋体" w:hAnsi="宋体"/>
                <w:sz w:val="16"/>
                <w:lang w:eastAsia="zh-CN"/>
              </w:rPr>
              <w:t>地</w:t>
            </w:r>
            <w:r>
              <w:rPr>
                <w:rFonts w:ascii="宋体" w:hAnsi="宋体" w:eastAsia="宋体"/>
                <w:sz w:val="16"/>
              </w:rPr>
              <w:t>促进学校的德育工作。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五是注重宣传阵地建设,开展多项活动,营造文明向上的校园文化氛围，从思想到品质、从安全到卫生、从守纪到常规等多方面,强化学生认知,营造积极、健康、文明、向上的校园氛围。</w:t>
            </w:r>
          </w:p>
        </w:tc>
      </w:tr>
      <w:tr w14:paraId="24C9FF3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E522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01A9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D2115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9B46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36E2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9FF8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3F4B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CCB4C2">
            <w:pPr>
              <w:jc w:val="center"/>
            </w:pPr>
            <w:r>
              <w:rPr>
                <w:rFonts w:ascii="宋体" w:hAnsi="宋体" w:eastAsia="宋体"/>
                <w:sz w:val="16"/>
              </w:rPr>
              <w:t>得分</w:t>
            </w:r>
          </w:p>
        </w:tc>
      </w:tr>
      <w:tr w14:paraId="0BE4487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6CAD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7C09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299B1">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1FD1A">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26F39">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05E8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6B65F">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65212">
            <w:pPr>
              <w:jc w:val="center"/>
            </w:pPr>
            <w:r>
              <w:rPr>
                <w:rFonts w:ascii="宋体" w:hAnsi="宋体" w:eastAsia="宋体"/>
                <w:sz w:val="16"/>
              </w:rPr>
              <w:t>15</w:t>
            </w:r>
          </w:p>
        </w:tc>
      </w:tr>
      <w:tr w14:paraId="5B7423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3BD0C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56C1E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633F4F">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63107">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AE63F7">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D36D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8D2B6">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46BAD">
            <w:pPr>
              <w:jc w:val="center"/>
            </w:pPr>
            <w:r>
              <w:rPr>
                <w:rFonts w:ascii="宋体" w:hAnsi="宋体" w:eastAsia="宋体"/>
                <w:sz w:val="16"/>
              </w:rPr>
              <w:t>15</w:t>
            </w:r>
          </w:p>
        </w:tc>
      </w:tr>
      <w:tr w14:paraId="6FD1004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C8123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A2B88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5A173">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4D5046">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546CF">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3F29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1E7AF">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DCB716">
            <w:pPr>
              <w:jc w:val="center"/>
            </w:pPr>
            <w:r>
              <w:rPr>
                <w:rFonts w:ascii="宋体" w:hAnsi="宋体" w:eastAsia="宋体"/>
                <w:sz w:val="16"/>
              </w:rPr>
              <w:t>15</w:t>
            </w:r>
          </w:p>
        </w:tc>
      </w:tr>
      <w:tr w14:paraId="35B0CF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248AA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3F2BD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B38A0B">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00EB2">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BF357">
            <w:pPr>
              <w:jc w:val="center"/>
            </w:pPr>
            <w:r>
              <w:rPr>
                <w:rFonts w:ascii="宋体" w:hAnsi="宋体" w:eastAsia="宋体"/>
                <w:sz w:val="16"/>
              </w:rPr>
              <w:t>学校工作计划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2FB2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6E8AE">
            <w:pPr>
              <w:jc w:val="center"/>
            </w:pPr>
            <w:r>
              <w:rPr>
                <w:rFonts w:ascii="宋体" w:hAnsi="宋体" w:eastAsia="宋体"/>
                <w:sz w:val="16"/>
              </w:rPr>
              <w:t>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4E610">
            <w:pPr>
              <w:jc w:val="center"/>
            </w:pPr>
            <w:r>
              <w:rPr>
                <w:rFonts w:ascii="宋体" w:hAnsi="宋体" w:eastAsia="宋体"/>
                <w:sz w:val="16"/>
              </w:rPr>
              <w:t>15</w:t>
            </w:r>
          </w:p>
        </w:tc>
      </w:tr>
      <w:tr w14:paraId="5E6146C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BDD82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30224">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B87F7">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68E66">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0C090">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65AB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F5E5FC">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73B34">
            <w:pPr>
              <w:jc w:val="center"/>
            </w:pPr>
            <w:r>
              <w:rPr>
                <w:rFonts w:ascii="宋体" w:hAnsi="宋体" w:eastAsia="宋体"/>
                <w:sz w:val="16"/>
              </w:rPr>
              <w:t>15</w:t>
            </w:r>
          </w:p>
        </w:tc>
      </w:tr>
      <w:tr w14:paraId="3C42C5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F621B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255A8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DE87F">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0435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64D67">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9E77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A6C7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430F1">
            <w:pPr>
              <w:jc w:val="center"/>
            </w:pPr>
            <w:r>
              <w:rPr>
                <w:rFonts w:ascii="宋体" w:hAnsi="宋体" w:eastAsia="宋体"/>
                <w:sz w:val="16"/>
              </w:rPr>
              <w:t>15</w:t>
            </w:r>
          </w:p>
        </w:tc>
      </w:tr>
    </w:tbl>
    <w:p w14:paraId="10EF5AF9">
      <w:r>
        <w:br w:type="page"/>
      </w:r>
    </w:p>
    <w:p w14:paraId="10FE2595">
      <w:pPr>
        <w:spacing w:line="640" w:lineRule="exact"/>
        <w:ind w:firstLine="640"/>
        <w:jc w:val="both"/>
        <w:outlineLvl w:val="2"/>
      </w:pPr>
      <w:r>
        <w:rPr>
          <w:rFonts w:ascii="黑体" w:hAnsi="黑体" w:eastAsia="黑体"/>
          <w:sz w:val="32"/>
        </w:rPr>
        <w:t>十二、其他需说明的事项</w:t>
      </w:r>
    </w:p>
    <w:p w14:paraId="2B65AE7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2024年度无政府采购支出，授予中小企业合同金额0.00万元。</w:t>
      </w:r>
    </w:p>
    <w:p w14:paraId="01434A0C">
      <w:r>
        <w:br w:type="page"/>
      </w:r>
    </w:p>
    <w:p w14:paraId="03A761A9">
      <w:pPr>
        <w:spacing w:line="240" w:lineRule="auto"/>
        <w:jc w:val="center"/>
        <w:outlineLvl w:val="1"/>
      </w:pPr>
      <w:r>
        <w:rPr>
          <w:rFonts w:ascii="黑体" w:hAnsi="黑体" w:eastAsia="黑体"/>
          <w:sz w:val="32"/>
        </w:rPr>
        <w:t>第三部分 专业名词解释</w:t>
      </w:r>
    </w:p>
    <w:p w14:paraId="644CADE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F518F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D4523F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2E8021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9899BC7">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3E301C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50003D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1ADE3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B253A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D20115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8417D1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45C5E1F">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AB1695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D43322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D877B92">
      <w:r>
        <w:br w:type="page"/>
      </w:r>
    </w:p>
    <w:p w14:paraId="15C75486">
      <w:pPr>
        <w:spacing w:line="240" w:lineRule="auto"/>
        <w:jc w:val="center"/>
        <w:outlineLvl w:val="1"/>
      </w:pPr>
      <w:r>
        <w:rPr>
          <w:rFonts w:ascii="黑体" w:hAnsi="黑体" w:eastAsia="黑体"/>
          <w:sz w:val="32"/>
        </w:rPr>
        <w:t>第四部分 部门决算报表（见附表）</w:t>
      </w:r>
    </w:p>
    <w:p w14:paraId="2DFD6875">
      <w:pPr>
        <w:spacing w:line="240" w:lineRule="auto"/>
        <w:ind w:firstLine="640"/>
        <w:jc w:val="both"/>
      </w:pPr>
      <w:r>
        <w:rPr>
          <w:rFonts w:ascii="仿宋_GB2312" w:hAnsi="仿宋_GB2312" w:eastAsia="仿宋_GB2312"/>
          <w:b w:val="0"/>
          <w:sz w:val="32"/>
        </w:rPr>
        <w:t>一、《收入支出决算总表》</w:t>
      </w:r>
    </w:p>
    <w:p w14:paraId="4BA5E653">
      <w:pPr>
        <w:spacing w:line="240" w:lineRule="auto"/>
        <w:ind w:firstLine="640"/>
        <w:jc w:val="both"/>
      </w:pPr>
      <w:r>
        <w:rPr>
          <w:rFonts w:ascii="仿宋_GB2312" w:hAnsi="仿宋_GB2312" w:eastAsia="仿宋_GB2312"/>
          <w:b w:val="0"/>
          <w:sz w:val="32"/>
        </w:rPr>
        <w:t>二、《收入决算表》</w:t>
      </w:r>
    </w:p>
    <w:p w14:paraId="26ED9BFB">
      <w:pPr>
        <w:spacing w:line="240" w:lineRule="auto"/>
        <w:ind w:firstLine="640"/>
        <w:jc w:val="both"/>
      </w:pPr>
      <w:r>
        <w:rPr>
          <w:rFonts w:ascii="仿宋_GB2312" w:hAnsi="仿宋_GB2312" w:eastAsia="仿宋_GB2312"/>
          <w:b w:val="0"/>
          <w:sz w:val="32"/>
        </w:rPr>
        <w:t>三、《支出决算表》</w:t>
      </w:r>
    </w:p>
    <w:p w14:paraId="5F1A4B0C">
      <w:pPr>
        <w:spacing w:line="240" w:lineRule="auto"/>
        <w:ind w:firstLine="640"/>
        <w:jc w:val="both"/>
      </w:pPr>
      <w:r>
        <w:rPr>
          <w:rFonts w:ascii="仿宋_GB2312" w:hAnsi="仿宋_GB2312" w:eastAsia="仿宋_GB2312"/>
          <w:b w:val="0"/>
          <w:sz w:val="32"/>
        </w:rPr>
        <w:t>四、《财政拨款收入支出决算总表》</w:t>
      </w:r>
    </w:p>
    <w:p w14:paraId="61587763">
      <w:pPr>
        <w:spacing w:line="240" w:lineRule="auto"/>
        <w:ind w:firstLine="640"/>
        <w:jc w:val="both"/>
      </w:pPr>
      <w:r>
        <w:rPr>
          <w:rFonts w:ascii="仿宋_GB2312" w:hAnsi="仿宋_GB2312" w:eastAsia="仿宋_GB2312"/>
          <w:b w:val="0"/>
          <w:sz w:val="32"/>
        </w:rPr>
        <w:t>五、《一般公共预算财政拨款支出决算表》</w:t>
      </w:r>
    </w:p>
    <w:p w14:paraId="58E03F1B">
      <w:pPr>
        <w:spacing w:line="240" w:lineRule="auto"/>
        <w:ind w:firstLine="640"/>
        <w:jc w:val="both"/>
      </w:pPr>
      <w:r>
        <w:rPr>
          <w:rFonts w:ascii="仿宋_GB2312" w:hAnsi="仿宋_GB2312" w:eastAsia="仿宋_GB2312"/>
          <w:b w:val="0"/>
          <w:sz w:val="32"/>
        </w:rPr>
        <w:t>六、《一般公共预算财政拨款基本支出决算表》</w:t>
      </w:r>
    </w:p>
    <w:p w14:paraId="3092C5B0">
      <w:pPr>
        <w:spacing w:line="240" w:lineRule="auto"/>
        <w:ind w:firstLine="640"/>
        <w:jc w:val="both"/>
      </w:pPr>
      <w:r>
        <w:rPr>
          <w:rFonts w:ascii="仿宋_GB2312" w:hAnsi="仿宋_GB2312" w:eastAsia="仿宋_GB2312"/>
          <w:b w:val="0"/>
          <w:sz w:val="32"/>
        </w:rPr>
        <w:t>七、《政府性基金预算财政拨款收入支出决算表》</w:t>
      </w:r>
    </w:p>
    <w:p w14:paraId="7C0B4DC7">
      <w:pPr>
        <w:spacing w:line="240" w:lineRule="auto"/>
        <w:ind w:firstLine="640"/>
        <w:jc w:val="both"/>
      </w:pPr>
      <w:r>
        <w:rPr>
          <w:rFonts w:ascii="仿宋_GB2312" w:hAnsi="仿宋_GB2312" w:eastAsia="仿宋_GB2312"/>
          <w:b w:val="0"/>
          <w:sz w:val="32"/>
        </w:rPr>
        <w:t>八、《国有资本经营预算财政拨款收入支出决算表》</w:t>
      </w:r>
    </w:p>
    <w:p w14:paraId="60EBCC7C">
      <w:pPr>
        <w:spacing w:line="240" w:lineRule="auto"/>
        <w:ind w:firstLine="640"/>
        <w:jc w:val="both"/>
      </w:pPr>
      <w:r>
        <w:rPr>
          <w:rFonts w:ascii="仿宋_GB2312" w:hAnsi="仿宋_GB2312" w:eastAsia="仿宋_GB2312"/>
          <w:b w:val="0"/>
          <w:sz w:val="32"/>
        </w:rPr>
        <w:t>九、《财政拨款“三公”经费支出决算表》</w:t>
      </w:r>
    </w:p>
    <w:p w14:paraId="61901515">
      <w:pPr>
        <w:spacing w:line="240" w:lineRule="auto"/>
        <w:ind w:firstLine="640"/>
        <w:jc w:val="both"/>
      </w:pPr>
    </w:p>
    <w:p w14:paraId="0DC88B64">
      <w:pPr>
        <w:spacing w:line="240" w:lineRule="auto"/>
        <w:ind w:firstLine="640"/>
        <w:jc w:val="both"/>
      </w:pPr>
    </w:p>
    <w:p w14:paraId="4EB999BD">
      <w:pPr>
        <w:spacing w:line="240" w:lineRule="auto"/>
        <w:ind w:firstLine="640"/>
        <w:jc w:val="both"/>
      </w:pPr>
    </w:p>
    <w:p w14:paraId="3635CEB3">
      <w:pPr>
        <w:spacing w:line="240" w:lineRule="auto"/>
        <w:ind w:firstLine="640"/>
        <w:jc w:val="both"/>
      </w:pPr>
    </w:p>
    <w:p w14:paraId="15FA513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DCE4831"/>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D91348"/>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5B4C7B"/>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4164</Words>
  <Characters>4878</Characters>
  <Lines>0</Lines>
  <Paragraphs>0</Paragraphs>
  <TotalTime>5</TotalTime>
  <ScaleCrop>false</ScaleCrop>
  <LinksUpToDate>false</LinksUpToDate>
  <CharactersWithSpaces>4886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