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5938E"/>
    <w:p w14:paraId="6FBAAFE9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F9A9BF9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7E16459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012043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4C41D26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社区工作者补助（年初本级）项目</w:t>
      </w:r>
    </w:p>
    <w:p w14:paraId="502ECAA5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支出绩效评价报告</w:t>
      </w:r>
    </w:p>
    <w:p w14:paraId="6C9FA740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39898B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0CE31BB4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6827433">
      <w:pPr>
        <w:pStyle w:val="9"/>
        <w:jc w:val="both"/>
        <w:rPr>
          <w:rFonts w:hint="default" w:ascii="Times New Roman" w:hAnsi="Times New Roman" w:cs="Times New Roman"/>
        </w:rPr>
      </w:pPr>
    </w:p>
    <w:p w14:paraId="7526AFAF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A5B0087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EC42B9F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项目名称：社区工作者补助（年初本级）</w:t>
      </w:r>
    </w:p>
    <w:p w14:paraId="7B651428">
      <w:pPr>
        <w:spacing w:line="700" w:lineRule="exact"/>
        <w:ind w:firstLine="1280" w:firstLineChars="400"/>
        <w:jc w:val="left"/>
        <w:rPr>
          <w:rFonts w:hint="eastAsi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实施单位（公章）：特克斯县阔克苏乡人民政府</w:t>
      </w:r>
    </w:p>
    <w:p w14:paraId="10A38E89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主管部门（公章）：特克斯县阔克苏乡人民政府</w:t>
      </w:r>
    </w:p>
    <w:p w14:paraId="176ABB3A">
      <w:pPr>
        <w:spacing w:line="700" w:lineRule="exact"/>
        <w:ind w:firstLine="1280" w:firstLineChars="400"/>
        <w:jc w:val="left"/>
        <w:rPr>
          <w:rFonts w:hint="eastAsi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李俊瑶</w:t>
      </w:r>
    </w:p>
    <w:p w14:paraId="0C457692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  <w:bookmarkStart w:id="12" w:name="_GoBack"/>
      <w:bookmarkEnd w:id="12"/>
    </w:p>
    <w:p w14:paraId="04438A2F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3F9A018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72C9ED9F">
      <w:pPr>
        <w:spacing w:line="540" w:lineRule="exact"/>
        <w:ind w:firstLine="640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50D443F7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4C5C144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0E4B6BD4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5C41F567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7BACA82F">
      <w:pPr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提高社区工作人员的工作积极性，减轻企业办社会的负担，保障机构正常运转，完成日常工作任务。实施社会治安综合治理规划，促进社会主义精神文明领导本乡工作，研究制定本乡经济、社会发展战略，确定工作目标；审议乡政府有关经济、社会发展规划、检查和监督规划的实行情况，带领本乡各族群众全面建成小康社会。</w:t>
      </w:r>
    </w:p>
    <w:p w14:paraId="356003DF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2899286E">
      <w:pPr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特克斯县科克苏镇现有县级聘用社区工作者共计27人，发放284.06万元，发放次数12次。提高社区工作人员的工作积极性，减轻企业办社会的负担，保障机构正常运转，完成日常工作任务。实施社会治安综合治理规划，促进社会主义精神文明领导本乡工作，研究制定本乡经济、社会发展战略，确定工作目标；审议乡政府有关经济、社会发展规划、检查和监督规划的实行情况，带领本乡各族群众全面建成小康社会。发放人员，共计发放284.06万元，发放次数共计12次。</w:t>
      </w:r>
    </w:p>
    <w:p w14:paraId="07A6FFE7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完成社区工作人员的基本工资、津贴补贴、社保、住房公积金按时足额的发放，2024年共发放27名社区工作者的工资、社保、住房公积金212.85万元，通过补助发放，稳定社区干部队伍，确保干部能够长期稳定在社区开展各项工作，解决社区工作者后顾之忧，确保党委政策惠及基层，群众能够及时享受到党和国家各项惠民政策，不断提高社区工作者为民服务水平，全民提升人居生活幸福感。发放人员27人，共计发放212.85万元，发放次数共计9次。</w:t>
      </w:r>
    </w:p>
    <w:p w14:paraId="31735FE6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213FB86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2BFCB30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284.06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0714B8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509AEAD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284.06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%，主要用于：发放27名社区工作者的工资、社保、住房公积金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发放次数共计9次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，共计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212.85万元，</w:t>
      </w:r>
    </w:p>
    <w:p w14:paraId="142A4A0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390487F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57D8638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特克斯县科克苏镇现有县级聘用社区工作者共计27人，发放284.06万元，发放次数12次。提高社区工作人员的工作积极性，减轻企业办社会的负担，保障机构正常运转，完成日常工作任务。实施社会治安综合治理规划，促进社会主义精神文明领导本乡工作，研究制定本乡经济、社会发展战略，确定工作目标；审议乡政府有关经济、社会发展规划、检查和监督规划的实行情况，带领本乡各族群众全面建成小康社会。发放人员，共计发放284.06万元，发放次数共计12次。</w:t>
      </w:r>
    </w:p>
    <w:p w14:paraId="011F5E01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44939F94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bookmarkStart w:id="0" w:name="OLE_LINK7"/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第一季度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发放27名社区工作者的工资、社保、住房公积金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71.01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bookmarkEnd w:id="0"/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  <w:bookmarkStart w:id="1" w:name="OLE_LINK11"/>
    </w:p>
    <w:p w14:paraId="30288B86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第二季度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发放27名社区工作者的工资、社保、住房公积金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69.47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  <w:bookmarkEnd w:id="1"/>
    </w:p>
    <w:p w14:paraId="00EAAC7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第三季度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发放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名社区工作者的工资、社保、住房公积金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72.37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1C07B6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0F2F5352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656BA98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0C104CE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673A0D2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3CBD493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问卷调查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4763D0F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247D2F6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1F06345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450A8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26642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通过对项目预算执行情况及各项绩效目标达成程度的系统性分析，全面、客观地评估项目在预定周期内的实施效果，包括社会效益多维度指标，为项目后续的改进与优化提供科学依据。</w:t>
      </w:r>
    </w:p>
    <w:p w14:paraId="3E1EA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7D52E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5D32F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402EB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3F0AE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52068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04B41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23A03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6CDE9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5AC9CCC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4A49BD6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本项目预算绩效评价报告的评价对象是社区工作者补助（年初本级）及其预算执行情况。该项目由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科克苏镇人民政府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完成社区工作人员的基本工资、津贴补贴、社保、住房公积金按时足额的发放，2024年共发放27名社区工作者的工资、社保、住房公积金212.85万元，通过补助发放，稳定社区干部队伍，确保干部能够长期稳定在社区开展各项工作，解决社区工作者后顾之忧，确保党委政策惠及基层，群众能够及时享受到党和国家各项惠民政策，不断提高社区工作者为民服务水平，全民提升人居生活幸福感。发放人员27人，共计发放212.85万元，发放次数共计9次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2025年1月1日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2025年12月31日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19C4EA8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79A96FD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4ED69077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26C5A460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044DCF90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7144B47B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社会影响：提高工作人员工作积极性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，减轻企业办社会的负担，保障机构正常运转，完成日常工作任务。实施社会治安综合治理规划，促进社会主义精神文明领导本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镇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工作，研究制定本乡经济、社会发展战略，确定工作目标；审议乡政府有关经济、社会发展规划、检查和监督规划的实行情况，带领本乡各族群众全面建成小康社会。</w:t>
      </w:r>
    </w:p>
    <w:p w14:paraId="4CC0FB92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bookmarkStart w:id="2" w:name="OLE_LINK12"/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5BAD0B4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6203822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62B7A605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140FB32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EBD980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2E57D028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322100E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2DC490B3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3EC67871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26776256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609B3A75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73FC1F72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highlight w:val="yellow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项目决策权重为20分，项目过程权重为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分，项目产出权重为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分，项目效益权重为20分。</w:t>
      </w:r>
    </w:p>
    <w:p w14:paraId="39220D72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431E00F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97C3A92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5B0E2D6F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70C988D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570A7974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07422F13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B0863B4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（二）比较法。是指将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本年度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实施情况与绩效目标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完成值余上一年度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历史情况进行比较的方法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能更准确的看出本年度与上一年度的差异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。</w:t>
      </w:r>
    </w:p>
    <w:p w14:paraId="3084FA5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6D4D6E7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绩效评价标准通常包括计划标准、行业标准、历史标准等，用于对绩效指标完成情况进行比较、分析、评价。本次评价主要采用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</w:rPr>
        <w:t>标准。</w:t>
      </w:r>
    </w:p>
    <w:p w14:paraId="6589D76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</w:rPr>
        <w:t>计划标准。指以预先制定的目标、计划、预算、定额等作为评价标准。</w:t>
      </w:r>
      <w:bookmarkEnd w:id="2"/>
    </w:p>
    <w:p w14:paraId="154C8AAD">
      <w:pPr>
        <w:pStyle w:val="9"/>
        <w:numPr>
          <w:ilvl w:val="0"/>
          <w:numId w:val="3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14138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24805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人员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1250A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4CA3C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53D97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2F9D0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7A45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335A9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7FE02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47DA1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59352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43E66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1A046EED">
      <w:pPr>
        <w:numPr>
          <w:ilvl w:val="0"/>
          <w:numId w:val="4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368AE0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585562FA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社区工作者补助（年初本级）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在马场社区工作者人数、发放人员补贴次数等方面表现出色，达到了预期的标准与要求。同时，项目也在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质量指标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、时效指标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都为100%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02F6E7AE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科克苏镇人民政府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5905B870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从项目效益的角度来看，本项目不仅实现了预期的社会效益方面产生了积极的影响。具体而言工作人员工作积极性方面的提升，为项目的利益相关者带来了实实在在的利益。</w:t>
      </w:r>
    </w:p>
    <w:p w14:paraId="41919CA0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综上所述，社区工作者补助（年初本级）在绩效评价中表现出色，达到了项目的预期目标，并在多个方面取得了显著的成效。</w:t>
      </w:r>
    </w:p>
    <w:p w14:paraId="54E8808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2D4066A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7528940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62D9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C2BEC6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4031AF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A536DD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652FC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EC8A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6843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C658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3121A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90DA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8B48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1FD4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</w:tr>
      <w:tr w14:paraId="2DFC1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371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80C3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546F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5466B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D1B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2183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6326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32A14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7602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4912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9343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99</w:t>
            </w:r>
          </w:p>
        </w:tc>
      </w:tr>
    </w:tbl>
    <w:p w14:paraId="1A2485D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11722C28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42B06CE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70FA72E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4BA00CA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67F97C8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FDB40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1D6D6D8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634EC368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3B39683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0E3A67B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412FB60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1D2C427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53F3397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354B8FF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550EE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0523FD2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377927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36CF3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38DA8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14EB8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52A120D3">
      <w:pPr>
        <w:pStyle w:val="9"/>
        <w:numPr>
          <w:ilvl w:val="0"/>
          <w:numId w:val="5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bookmarkStart w:id="3" w:name="OLE_LINK13"/>
      <w:r>
        <w:rPr>
          <w:rFonts w:hint="default" w:ascii="Times New Roman" w:hAnsi="Times New Roman" w:eastAsia="楷体" w:cs="Times New Roman"/>
        </w:rPr>
        <w:t>项目过程情况</w:t>
      </w:r>
    </w:p>
    <w:p w14:paraId="4BF5735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3DA15493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16A4E1B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7E70F5C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预算资金按计划进度执行。</w:t>
      </w:r>
    </w:p>
    <w:p w14:paraId="4212C7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（2）预算执行率</w:t>
      </w:r>
    </w:p>
    <w:p w14:paraId="7122071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预算编制较为详细，项目资金支出总体能够按照预算执行，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1F9310C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4AA1A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575C6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2E23C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2D5D04F5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3502417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（1）管理制度健全性</w:t>
      </w:r>
    </w:p>
    <w:p w14:paraId="323A5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59E14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5C547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6A0CB2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3F84332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65C47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5D74C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40C25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  <w:bookmarkEnd w:id="3"/>
    </w:p>
    <w:p w14:paraId="2141250F">
      <w:pPr>
        <w:pStyle w:val="10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7D678D3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，产出成本四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体产出指标完成情况如下：</w:t>
      </w:r>
    </w:p>
    <w:p w14:paraId="59F6FEC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228CDB92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4" w:name="OLE_LINK1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指标1：马场社区工作者人数，指标值：&gt;=27人，实际完成值：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=27人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bookmarkEnd w:id="4"/>
    </w:p>
    <w:p w14:paraId="707599B2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：发放人员补贴次数，指标值：=9次，实际完成值：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=9次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35FFC1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7A11319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5" w:name="OLE_LINK2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：发放资金准确率，指标值：&gt;=100%，实际完成值：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bookmarkEnd w:id="5"/>
    </w:p>
    <w:p w14:paraId="6B91175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34D7019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6" w:name="OLE_LINK3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：发放资金及时性，指标值：&gt;=100%，实际完成值：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bookmarkEnd w:id="6"/>
    </w:p>
    <w:p w14:paraId="5B2B7A8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0F070832">
      <w:pPr>
        <w:shd w:val="clear" w:color="auto" w:fill="auto"/>
        <w:spacing w:line="600" w:lineRule="exact"/>
        <w:ind w:firstLine="640" w:firstLineChars="200"/>
        <w:outlineLvl w:val="0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bookmarkStart w:id="7" w:name="OLE_LINK4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：每次发放（补助）资金数，指标值：&lt;=23.67万元，实际完成值：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=23.65万元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99.92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因为</w:t>
      </w:r>
      <w:bookmarkStart w:id="8" w:name="OLE_LINK10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5月一名工作人员去世，7月2名工作者退休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  <w:bookmarkEnd w:id="7"/>
      <w:bookmarkEnd w:id="8"/>
    </w:p>
    <w:p w14:paraId="1F3BEFB2">
      <w:pPr>
        <w:pStyle w:val="10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0CE9F5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57B2CBBE">
      <w:pPr>
        <w:numPr>
          <w:ilvl w:val="0"/>
          <w:numId w:val="6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16987C4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50936952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9" w:name="OLE_LINK5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提高工作人员工作积极性，指标值：有所提升，实际完成值：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有所提升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bookmarkEnd w:id="9"/>
    </w:p>
    <w:p w14:paraId="7729659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59A13166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工作人员满意度，指标值：&gt;=90%，实际完成值：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=90%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3A742B9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5DAF1E35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社区工作者补助（年初本级）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项目年初预算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284.06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万元，全年预算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万元，实际支出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212.85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%，项目绩效指标总体完成率为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99.99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%，总体偏差率为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0.01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bookmarkStart w:id="10" w:name="OLE_LINK9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偏差原因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5月一名工作人员去世，7月2名工作者退休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改进措施建立预算执行全过程动态监控机制，完善预算执行管理办法，建立健全预算绩效管理体系，增强预算执行的严肃性，提高预算执行的准确性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bookmarkEnd w:id="10"/>
    </w:p>
    <w:p w14:paraId="20F6C354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5D8BC7BA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2D988CD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成立项目建设管理机构，责任落实到个人，严把质量关，严格控制项目资金支付、进度等。</w:t>
      </w:r>
    </w:p>
    <w:p w14:paraId="3644C41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2C022820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0D0DF85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6B2DF8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5BF3C8B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56E6C5C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3DC688F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002F4E1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根据自己项目的特点进行总结。</w:t>
      </w:r>
    </w:p>
    <w:p w14:paraId="3A9D85E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11" w:name="page8"/>
      <w:bookmarkEnd w:id="11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712198A8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3D62B42D">
      <w:pPr>
        <w:pStyle w:val="11"/>
        <w:spacing w:after="0" w:line="560" w:lineRule="exact"/>
        <w:ind w:left="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406FB1F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25EF944">
      <w:pPr>
        <w:pStyle w:val="11"/>
        <w:spacing w:after="0" w:line="560" w:lineRule="exact"/>
        <w:ind w:left="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17B8834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</w:p>
    <w:p w14:paraId="71841123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51C4B769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80CFC2C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3D62ECE"/>
    <w:multiLevelType w:val="singleLevel"/>
    <w:tmpl w:val="03D62E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5B654F3"/>
    <w:multiLevelType w:val="singleLevel"/>
    <w:tmpl w:val="25B654F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9ADCABA"/>
    <w:multiLevelType w:val="singleLevel"/>
    <w:tmpl w:val="59ADCAB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xYTMxNDA3YzNjNWNmY2JmNzIxODc0YzIxMjNkNzIifQ=="/>
  </w:docVars>
  <w:rsids>
    <w:rsidRoot w:val="00000000"/>
    <w:rsid w:val="497B6269"/>
    <w:rsid w:val="5CB41E40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9E5F0C5062CA426C83FB49FE5D1F045F_13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{8f49504d-1a9c-4e78-9e54-9933e36d0b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1054</Words>
  <Characters>1140</Characters>
  <Lines>58</Lines>
  <Paragraphs>16</Paragraphs>
  <TotalTime>0</TotalTime>
  <ScaleCrop>false</ScaleCrop>
  <LinksUpToDate>false</LinksUpToDate>
  <CharactersWithSpaces>1140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2025-11-13T07:34:56Z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9E5F0C5062CA426C83FB49FE5D1F045F_13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