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C0069"/>
    <w:p w14:paraId="6B6D719A">
      <w:pPr>
        <w:spacing w:line="540" w:lineRule="exact"/>
        <w:jc w:val="center"/>
        <w:rPr>
          <w:rFonts w:hint="default" w:ascii="Times New Roman" w:hAnsi="Times New Roman" w:eastAsia="华文中宋" w:cs="Times New Roman"/>
          <w:b/>
          <w:kern w:val="0"/>
          <w:sz w:val="52"/>
          <w:szCs w:val="52"/>
        </w:rPr>
      </w:pPr>
    </w:p>
    <w:p w14:paraId="41F96A5D">
      <w:pPr>
        <w:spacing w:line="540" w:lineRule="exact"/>
        <w:rPr>
          <w:rFonts w:hint="default" w:ascii="Times New Roman" w:hAnsi="Times New Roman" w:eastAsia="华文中宋" w:cs="Times New Roman"/>
          <w:b/>
          <w:kern w:val="0"/>
          <w:sz w:val="52"/>
          <w:szCs w:val="52"/>
        </w:rPr>
      </w:pPr>
    </w:p>
    <w:p w14:paraId="05150CB5">
      <w:pPr>
        <w:spacing w:line="540" w:lineRule="exact"/>
        <w:jc w:val="center"/>
        <w:rPr>
          <w:rFonts w:hint="default" w:ascii="Times New Roman" w:hAnsi="Times New Roman" w:eastAsia="华文中宋" w:cs="Times New Roman"/>
          <w:b/>
          <w:kern w:val="0"/>
          <w:sz w:val="52"/>
          <w:szCs w:val="52"/>
        </w:rPr>
      </w:pPr>
    </w:p>
    <w:p w14:paraId="5FB3FEB8">
      <w:pPr>
        <w:spacing w:line="540" w:lineRule="exact"/>
        <w:jc w:val="center"/>
        <w:rPr>
          <w:rFonts w:hint="default" w:ascii="Times New Roman" w:hAnsi="Times New Roman" w:eastAsia="华文中宋" w:cs="Times New Roman"/>
          <w:b/>
          <w:kern w:val="0"/>
          <w:sz w:val="52"/>
          <w:szCs w:val="52"/>
        </w:rPr>
      </w:pPr>
    </w:p>
    <w:p w14:paraId="299E1873">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14:paraId="6A55E466">
      <w:pPr>
        <w:spacing w:line="540" w:lineRule="exact"/>
        <w:jc w:val="center"/>
        <w:rPr>
          <w:rFonts w:hint="default" w:ascii="Times New Roman" w:hAnsi="Times New Roman" w:eastAsia="华文中宋" w:cs="Times New Roman"/>
          <w:b/>
          <w:kern w:val="0"/>
          <w:sz w:val="52"/>
          <w:szCs w:val="52"/>
        </w:rPr>
      </w:pPr>
    </w:p>
    <w:p w14:paraId="0A576D8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6012223E">
      <w:pPr>
        <w:spacing w:line="540" w:lineRule="exact"/>
        <w:jc w:val="both"/>
        <w:rPr>
          <w:rFonts w:hint="default" w:ascii="Times New Roman" w:hAnsi="Times New Roman" w:eastAsia="仿宋_GB2312" w:cs="Times New Roman"/>
          <w:kern w:val="0"/>
          <w:sz w:val="30"/>
          <w:szCs w:val="30"/>
        </w:rPr>
      </w:pPr>
    </w:p>
    <w:p w14:paraId="177AC3E5">
      <w:pPr>
        <w:spacing w:line="540" w:lineRule="exact"/>
        <w:jc w:val="center"/>
        <w:rPr>
          <w:rFonts w:hint="default" w:ascii="Times New Roman" w:hAnsi="Times New Roman" w:eastAsia="仿宋_GB2312" w:cs="Times New Roman"/>
          <w:kern w:val="0"/>
          <w:sz w:val="30"/>
          <w:szCs w:val="30"/>
        </w:rPr>
      </w:pPr>
    </w:p>
    <w:p w14:paraId="540E1B16">
      <w:pPr>
        <w:spacing w:line="540" w:lineRule="exact"/>
        <w:jc w:val="both"/>
        <w:rPr>
          <w:rFonts w:hint="default" w:ascii="Times New Roman" w:hAnsi="Times New Roman" w:eastAsia="仿宋_GB2312" w:cs="Times New Roman"/>
          <w:kern w:val="0"/>
          <w:sz w:val="30"/>
          <w:szCs w:val="30"/>
        </w:rPr>
      </w:pPr>
    </w:p>
    <w:p w14:paraId="38A9C461">
      <w:pPr>
        <w:pStyle w:val="2"/>
        <w:rPr>
          <w:rFonts w:hint="default"/>
        </w:rPr>
      </w:pPr>
    </w:p>
    <w:p w14:paraId="2DC9638D">
      <w:pPr>
        <w:pStyle w:val="2"/>
        <w:rPr>
          <w:rFonts w:hint="default"/>
        </w:rPr>
      </w:pPr>
    </w:p>
    <w:p w14:paraId="076F53BE">
      <w:pPr>
        <w:spacing w:line="540" w:lineRule="exact"/>
        <w:rPr>
          <w:rFonts w:hint="default" w:ascii="Times New Roman" w:hAnsi="Times New Roman" w:eastAsia="仿宋_GB2312" w:cs="Times New Roman"/>
          <w:kern w:val="0"/>
          <w:sz w:val="30"/>
          <w:szCs w:val="30"/>
        </w:rPr>
      </w:pPr>
    </w:p>
    <w:p w14:paraId="501D0CE9">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14:paraId="72D8ACD8">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特克斯县阔克苏乡卫生院</w:t>
      </w:r>
    </w:p>
    <w:p w14:paraId="71D82BEB">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14:paraId="494BA57B">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杨晓龙</w:t>
      </w:r>
    </w:p>
    <w:p w14:paraId="3BF9BFD4">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141D5C7C">
      <w:pPr>
        <w:spacing w:line="540" w:lineRule="exact"/>
        <w:jc w:val="center"/>
        <w:rPr>
          <w:rFonts w:hint="default" w:ascii="Times New Roman" w:hAnsi="Times New Roman" w:eastAsia="仿宋_GB2312" w:cs="Times New Roman"/>
          <w:kern w:val="0"/>
          <w:sz w:val="30"/>
          <w:szCs w:val="30"/>
        </w:rPr>
      </w:pPr>
    </w:p>
    <w:p w14:paraId="0BCA0E17">
      <w:pPr>
        <w:spacing w:line="540" w:lineRule="exact"/>
        <w:rPr>
          <w:rStyle w:val="16"/>
          <w:rFonts w:hint="default" w:ascii="Times New Roman" w:hAnsi="Times New Roman" w:eastAsia="黑体" w:cs="Times New Roman"/>
          <w:b w:val="0"/>
          <w:spacing w:val="-4"/>
          <w:sz w:val="32"/>
          <w:szCs w:val="32"/>
        </w:rPr>
      </w:pPr>
    </w:p>
    <w:p w14:paraId="031E80F0">
      <w:pPr>
        <w:pStyle w:val="2"/>
        <w:rPr>
          <w:rStyle w:val="16"/>
          <w:rFonts w:hint="default" w:ascii="Times New Roman" w:hAnsi="Times New Roman" w:eastAsia="黑体" w:cs="Times New Roman"/>
          <w:b w:val="0"/>
          <w:spacing w:val="-4"/>
          <w:sz w:val="32"/>
          <w:szCs w:val="32"/>
        </w:rPr>
      </w:pPr>
    </w:p>
    <w:p w14:paraId="77448049">
      <w:pPr>
        <w:pStyle w:val="2"/>
        <w:rPr>
          <w:rStyle w:val="16"/>
          <w:rFonts w:hint="default" w:ascii="Times New Roman" w:hAnsi="Times New Roman" w:eastAsia="黑体" w:cs="Times New Roman"/>
          <w:b w:val="0"/>
          <w:spacing w:val="-4"/>
          <w:sz w:val="32"/>
          <w:szCs w:val="32"/>
        </w:rPr>
      </w:pPr>
      <w:bookmarkStart w:id="1" w:name="_GoBack"/>
      <w:bookmarkEnd w:id="1"/>
    </w:p>
    <w:p w14:paraId="2F1B253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7FE5C2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3A661A68">
      <w:pPr>
        <w:spacing w:line="560" w:lineRule="exact"/>
        <w:ind w:firstLine="643" w:firstLineChars="200"/>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127298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14:paraId="134E5595">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4EDC179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27BAC01C">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68AAA963">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25BCDC9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7944B7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14:paraId="60A50E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BEFA5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14:paraId="4D3E5FCD">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9D70370">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6D0DF742">
      <w:pPr>
        <w:numPr>
          <w:ilvl w:val="0"/>
          <w:numId w:val="0"/>
        </w:numPr>
        <w:spacing w:line="560" w:lineRule="exact"/>
        <w:ind w:firstLine="640" w:firstLineChars="200"/>
        <w:rPr>
          <w:rFonts w:hint="eastAsia" w:ascii="宋体" w:hAnsi="宋体" w:eastAsia="宋体" w:cs="宋体"/>
          <w:i w:val="0"/>
          <w:iCs w:val="0"/>
          <w:caps w:val="0"/>
          <w:color w:val="333333"/>
          <w:spacing w:val="0"/>
          <w:sz w:val="28"/>
          <w:szCs w:val="28"/>
          <w:shd w:val="clear" w:color="auto" w:fill="FFFFFF"/>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48C7304E">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14:paraId="780579D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上半年工作完成情况：</w:t>
      </w:r>
    </w:p>
    <w:p w14:paraId="449E24B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1、编外人员工资发放支出标准截至2024年5月指标完成值8万元/年,完成率41.67%，已完成目标值；</w:t>
      </w:r>
    </w:p>
    <w:p w14:paraId="2B11378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2、日常办公运转经费截至2024年5月指标完成值21.17万元/年,完成率41.67%，已完成目标值；</w:t>
      </w:r>
    </w:p>
    <w:p w14:paraId="449628C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3、编外人员工资发放及时率预期指标值100%，实际完成值100%完成率41.67%。已按序时进度正常开展所涉及的工作。</w:t>
      </w:r>
    </w:p>
    <w:p w14:paraId="25E44B3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下半年工作完成情况：</w:t>
      </w:r>
    </w:p>
    <w:p w14:paraId="735B14E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1、编外人员工资发放支出标准截至2024年8月指标完成值12.83万元/年,完成率66.82%，已完成目标值；</w:t>
      </w:r>
    </w:p>
    <w:p w14:paraId="6CA29C5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2、日常办公运转经费截至2024年5月指标完成值34.75万元/年,完成率68.41%，已完成目标值；</w:t>
      </w:r>
    </w:p>
    <w:p w14:paraId="43192B3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3、编外人员工资发放及时率预期指标值100%，实际完成值100%完成率66.67%。已按序时进度正常开展所涉及的工作。</w:t>
      </w:r>
    </w:p>
    <w:p w14:paraId="69BDCFB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03E9298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74C212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19D4DB7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D059EB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53A1E03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017BF5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56F1C08">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1374B8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59000E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54CF1B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293524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286F74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AF7EB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5ED1CB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88436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1D2A7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32A38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759F0F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C6BDF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4021BF0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27D3721E">
      <w:pPr>
        <w:spacing w:line="540" w:lineRule="exact"/>
        <w:ind w:firstLine="640" w:firstLineChars="200"/>
        <w:jc w:val="left"/>
        <w:rPr>
          <w:rFonts w:hint="default" w:ascii="Times New Roman" w:hAnsi="Times New Roman" w:eastAsia="仿宋_GB2312" w:cs="Times New Roman"/>
          <w:b w:val="0"/>
          <w:bCs w:val="0"/>
          <w:highlight w:val="yellow"/>
          <w:lang w:val="en-US"/>
        </w:rPr>
      </w:pP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项目预算涵盖从起始日期2024年1月1日至2024年12月31日胡全部资金投入与支出，涉及资金总额为70万元。</w:t>
      </w:r>
    </w:p>
    <w:p w14:paraId="7AA4BB8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5878FB5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65AAA7BC">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468712ED">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4469DE5E">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6F7DBC0">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14:paraId="25335105">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18055F5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1.绩效评价原则</w:t>
      </w:r>
    </w:p>
    <w:p w14:paraId="7466AB15">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本次项目绩效评价遵循以下基本原则：</w:t>
      </w:r>
    </w:p>
    <w:p w14:paraId="21FF3BD1">
      <w:pPr>
        <w:pStyle w:val="11"/>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14:paraId="02C3BB98">
      <w:pPr>
        <w:pStyle w:val="11"/>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58BCCD40">
      <w:pPr>
        <w:pStyle w:val="11"/>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29FE944A">
      <w:pPr>
        <w:pStyle w:val="11"/>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14:paraId="6FF5CF7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14:paraId="4ADA1DAE">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353D98A7">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14:paraId="3FEC2AF5">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5F77F0DD">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14:paraId="5D42F6A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59DD3A10">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14:paraId="5181C6B9">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6B82504B">
      <w:pPr>
        <w:pStyle w:val="11"/>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14:paraId="369D21C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14:paraId="42900AC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14:paraId="7F077AE7">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657C5BC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4B182245">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hint="default" w:ascii="Times New Roman" w:hAnsi="Times New Roman" w:eastAsia="仿宋_GB2312" w:cs="Times New Roman"/>
          <w:b w:val="0"/>
          <w:bCs w:val="0"/>
          <w:kern w:val="2"/>
          <w:sz w:val="32"/>
          <w:szCs w:val="32"/>
          <w:highlight w:val="none"/>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选择因素分析法因其全面性、灵活性以及能够提供定量依据的特点。</w:t>
      </w:r>
    </w:p>
    <w:p w14:paraId="7CE3FFA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14:paraId="5D0F367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14:paraId="1FE34E3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14:paraId="7B1DE08B">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047C9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442A24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740DE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17140E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922AF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33F7AC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ADA24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0E5BF7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300FE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01B89B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8413B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BE150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32E334B">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27414CB">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274D02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14:paraId="610B033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特克斯县阔克苏乡卫生院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3A7D362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43AD47D8">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053114AA">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14:paraId="1908D17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4B8A451B">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3A1A39B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56FD0A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6F2B1E0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92CA20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18C590C3">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857D10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6EFC1A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4354DC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BAF27B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A5FAA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232F7D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1EB17C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69B7A9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3C7B2C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5FFC14AD">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F9D4CE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3E3A6D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CEB4F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3FF8191F">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D4F6DF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319D64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07A660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5B1FEF6D">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8F92B7C">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1C1A96A0">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69E3423">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06A71A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F737B02">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7C3DAB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AC5CFC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7A1A42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D656F8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E4350C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4DD6F3A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EE3C53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6338BA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24FF934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36E71B8">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7B8EAB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120C1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7F295C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7C80C8A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5E64A5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0C442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23668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04BD47D0">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47612E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472F22E">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5A958CF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22332CC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14:paraId="473C750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4DB9E48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14:paraId="557D81F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0E2C2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4859EB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1DEB9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1E91CB6">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11E4C84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48DFF3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159E7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45B162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5DBBF0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B7920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50F98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0C901C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6D9E90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59272E23">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08DD0CB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34FB65D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EA39E9A">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 xml:space="preserve">，指标值： &gt;=6人，实际完成值：6人，指标完成率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2412A502">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2DBAC2B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2BE7132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指标值：&lt;=19.2万元/年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 xml:space="preserve">实际完成值：19.2万元/年，指标完成率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FDC929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指标值：&lt;=50.8万元/年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 xml:space="preserve">实际完成值：&lt;=50.8万元/年，指标完成率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20E082F">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661F1FD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0BCF3AF0">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1B49B77F">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37C6135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638D1969">
      <w:pPr>
        <w:numPr>
          <w:ilvl w:val="0"/>
          <w:numId w:val="5"/>
        </w:numPr>
        <w:shd w:val="clear" w:color="auto" w:fill="auto"/>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14:paraId="5FDF95D9">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712F1DC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p>
    <w:p w14:paraId="37A928C0">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3373F1DB">
      <w:pPr>
        <w:shd w:val="clear" w:color="auto" w:fill="auto"/>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项目年初预算7</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万元，全年预算</w:t>
      </w:r>
      <w:r>
        <w:rPr>
          <w:rFonts w:hint="eastAsia" w:ascii="Times New Roman" w:hAnsi="Times New Roman" w:eastAsia="仿宋_GB2312" w:cs="Times New Roman"/>
          <w:sz w:val="32"/>
          <w:szCs w:val="32"/>
          <w:lang w:val="en-US" w:eastAsia="zh-CN"/>
        </w:rPr>
        <w:t>70</w:t>
      </w:r>
      <w:r>
        <w:rPr>
          <w:rFonts w:hint="default" w:ascii="Times New Roman" w:hAnsi="Times New Roman" w:eastAsia="仿宋_GB2312" w:cs="Times New Roman"/>
          <w:sz w:val="32"/>
          <w:szCs w:val="32"/>
          <w:lang w:val="en-US" w:eastAsia="zh-CN"/>
        </w:rPr>
        <w:t>万元，实际支出</w:t>
      </w:r>
      <w:r>
        <w:rPr>
          <w:rFonts w:hint="eastAsia" w:ascii="Times New Roman" w:hAnsi="Times New Roman" w:eastAsia="仿宋_GB2312" w:cs="Times New Roman"/>
          <w:sz w:val="32"/>
          <w:szCs w:val="32"/>
          <w:lang w:val="en-US" w:eastAsia="zh-CN"/>
        </w:rPr>
        <w:t>70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14:paraId="7F61C556">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6BC891B5">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D670658">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1A11C99">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07203D7">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A3D94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20C9D9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491BDA2A">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6D6E610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B8938D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2F10410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2396FC2">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7B6FC99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69B98AD">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70A2BDDB">
      <w:pPr>
        <w:pStyle w:val="2"/>
        <w:spacing w:after="0" w:line="560" w:lineRule="exact"/>
        <w:ind w:left="0" w:leftChars="0" w:firstLine="64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本项目无其他需说明的问题</w:t>
      </w:r>
      <w:r>
        <w:rPr>
          <w:rFonts w:hint="eastAsia" w:ascii="Times New Roman" w:hAnsi="Times New Roman" w:eastAsia="仿宋_GB2312" w:cs="Times New Roman"/>
          <w:sz w:val="32"/>
          <w:szCs w:val="32"/>
          <w:lang w:eastAsia="zh-CN"/>
        </w:rPr>
        <w:t>。</w:t>
      </w:r>
    </w:p>
    <w:p w14:paraId="38B702C7">
      <w:pPr>
        <w:rPr>
          <w:rFonts w:hint="default" w:ascii="Times New Roman" w:hAnsi="Times New Roman" w:cs="Times New Roman"/>
        </w:rPr>
      </w:pP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8F744E-365B-41C6-894E-36E2C8D58A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325B17B-C47C-4626-BBB8-85CAEC14A7BF}"/>
  </w:font>
  <w:font w:name="华文中宋">
    <w:panose1 w:val="02010600040101010101"/>
    <w:charset w:val="86"/>
    <w:family w:val="auto"/>
    <w:pitch w:val="default"/>
    <w:sig w:usb0="00000287" w:usb1="080F0000" w:usb2="00000000" w:usb3="00000000" w:csb0="0004009F" w:csb1="DFD70000"/>
    <w:embedRegular r:id="rId3" w:fontKey="{449CB345-F04A-4DD3-8C97-A237EAF35ADB}"/>
  </w:font>
  <w:font w:name="方正小标宋_GBK">
    <w:panose1 w:val="02000000000000000000"/>
    <w:charset w:val="86"/>
    <w:family w:val="script"/>
    <w:pitch w:val="default"/>
    <w:sig w:usb0="A00002BF" w:usb1="38CF7CFA" w:usb2="00082016" w:usb3="00000000" w:csb0="00040001" w:csb1="00000000"/>
    <w:embedRegular r:id="rId4" w:fontKey="{A069B5CE-1C09-450C-AC2C-48EA96C6691E}"/>
  </w:font>
  <w:font w:name="方正小标宋简体">
    <w:panose1 w:val="03000509000000000000"/>
    <w:charset w:val="86"/>
    <w:family w:val="auto"/>
    <w:pitch w:val="default"/>
    <w:sig w:usb0="00000001" w:usb1="080E0000" w:usb2="00000000" w:usb3="00000000" w:csb0="00040000" w:csb1="00000000"/>
    <w:embedRegular r:id="rId5" w:fontKey="{54945DE4-761E-4BE1-AF00-4A45294E13F1}"/>
  </w:font>
  <w:font w:name="楷体_GB2312">
    <w:panose1 w:val="02010609030101010101"/>
    <w:charset w:val="86"/>
    <w:family w:val="auto"/>
    <w:pitch w:val="default"/>
    <w:sig w:usb0="00000001" w:usb1="080E0000" w:usb2="00000000" w:usb3="00000000" w:csb0="00040000" w:csb1="00000000"/>
    <w:embedRegular r:id="rId6" w:fontKey="{6BB6173F-20CF-45E1-9955-AB938405C636}"/>
  </w:font>
  <w:font w:name="方正仿宋_GBK">
    <w:panose1 w:val="02000000000000000000"/>
    <w:charset w:val="86"/>
    <w:family w:val="auto"/>
    <w:pitch w:val="default"/>
    <w:sig w:usb0="A00002BF" w:usb1="38CF7CFA" w:usb2="00082016" w:usb3="00000000" w:csb0="00040001" w:csb1="00000000"/>
    <w:embedRegular r:id="rId7" w:fontKey="{1B19080C-0B80-4098-8D83-1B9496F3779C}"/>
  </w:font>
  <w:font w:name="楷体">
    <w:panose1 w:val="02010609060101010101"/>
    <w:charset w:val="86"/>
    <w:family w:val="modern"/>
    <w:pitch w:val="default"/>
    <w:sig w:usb0="800002BF" w:usb1="38CF7CFA" w:usb2="00000016" w:usb3="00000000" w:csb0="00040001" w:csb1="00000000"/>
    <w:embedRegular r:id="rId8" w:fontKey="{41DF2985-39A4-4D67-9207-7B10FC06B4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3B02ADA">
        <w:pPr>
          <w:pStyle w:val="7"/>
          <w:jc w:val="center"/>
        </w:pPr>
        <w:r>
          <w:fldChar w:fldCharType="begin"/>
        </w:r>
        <w:r>
          <w:instrText xml:space="preserve">PAGE   \* MERGEFORMAT</w:instrText>
        </w:r>
        <w:r>
          <w:fldChar w:fldCharType="separate"/>
        </w:r>
        <w:r>
          <w:rPr>
            <w:lang w:val="zh-CN"/>
          </w:rPr>
          <w:t>13</w:t>
        </w:r>
        <w:r>
          <w:fldChar w:fldCharType="end"/>
        </w:r>
      </w:p>
    </w:sdtContent>
  </w:sdt>
  <w:p w14:paraId="59BCAC9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38B94595"/>
    <w:rsid w:val="5682171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82c2a8e9-37a2-4106-afc1-d52941f24bfb}">
  <ds:schemaRefs/>
</ds:datastoreItem>
</file>

<file path=docProps/app.xml><?xml version="1.0" encoding="utf-8"?>
<Properties xmlns="http://schemas.openxmlformats.org/officeDocument/2006/extended-properties" xmlns:vt="http://schemas.openxmlformats.org/officeDocument/2006/docPropsVTypes">
  <Template>Normal</Template>
  <Pages>23</Pages>
  <Words>9657</Words>
  <Characters>9954</Characters>
  <Lines>58</Lines>
  <Paragraphs>16</Paragraphs>
  <TotalTime>4</TotalTime>
  <ScaleCrop>false</ScaleCrop>
  <LinksUpToDate>false</LinksUpToDate>
  <CharactersWithSpaces>9971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2025-11-13T07:30:07Z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79CD3A59230345CDA03BC8348C59D5A8</vt:lpwstr>
  </property>
  <property fmtid="{D5CDD505-2E9C-101B-9397-08002B2CF9AE}" pid="4" name="KSOTemplateDocerSaveRecord">
    <vt:lpwstr>eyJoZGlkIjoiYjM4NWYyMWE2NWU1OGNiMmIxMmZkYzA5MWEwNzJlZmIiLCJ1c2VySWQiOiI0MzE2NzY3NzkifQ==</vt:lpwstr>
  </property>
</Properties>
</file>