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021F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特克斯县殡葬服务设施布局专项规划</w:t>
      </w:r>
    </w:p>
    <w:p w14:paraId="78E2048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（2025-2035年）征求意见稿</w:t>
      </w:r>
    </w:p>
    <w:p w14:paraId="5AF982A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</w:pPr>
    </w:p>
    <w:p w14:paraId="6C926A6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第一条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规划背景</w:t>
      </w:r>
    </w:p>
    <w:p w14:paraId="145A16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为促进和谐社会建设，提高殡葬设施服务水平，科学布局特克斯县殡葬设施，进一步规范和优化全县殡葬设施的布局和建设，节约土地资源，解决殡葬设施无序建设的问题，依据国务院《殡葬管理条例》</w:t>
      </w:r>
      <w:r>
        <w:rPr>
          <w:rFonts w:ascii="仿宋_GB2312" w:eastAsia="仿宋_GB2312"/>
          <w:sz w:val="28"/>
          <w:szCs w:val="32"/>
        </w:rPr>
        <w:t>(2012年修订)，落实自治区《关于做好殡葬服务设</w:t>
      </w:r>
      <w:r>
        <w:rPr>
          <w:rFonts w:hint="eastAsia" w:ascii="仿宋_GB2312" w:eastAsia="仿宋_GB2312"/>
          <w:sz w:val="28"/>
          <w:szCs w:val="32"/>
        </w:rPr>
        <w:t>施建设规划布局相关工作的通知》（征求意见稿）精神和国家其他相关殡葬管理的法规规定，特编制《特克斯县殡葬服务设施布局专项规划</w:t>
      </w:r>
      <w:r>
        <w:rPr>
          <w:rFonts w:ascii="仿宋_GB2312" w:eastAsia="仿宋_GB2312"/>
          <w:sz w:val="28"/>
          <w:szCs w:val="32"/>
        </w:rPr>
        <w:t>(2025-2035年)》。</w:t>
      </w:r>
    </w:p>
    <w:p w14:paraId="51E7F34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第二条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规划范围</w:t>
      </w:r>
    </w:p>
    <w:p w14:paraId="247259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县域范围为特克斯县行政辖区内全部用地，辖六镇（乔拉克铁热克镇、喀拉达拉镇、齐勒乌泽克镇、喀拉托海镇、科克苏镇、特克斯镇）、两乡（呼吉尔特蒙古族乡、阔克铁热克柯尔克孜族乡），总面积（不含兵团）</w:t>
      </w:r>
      <w:r>
        <w:rPr>
          <w:rFonts w:ascii="仿宋_GB2312" w:eastAsia="仿宋_GB2312"/>
          <w:sz w:val="28"/>
          <w:szCs w:val="32"/>
        </w:rPr>
        <w:t>7389.52平方千米。</w:t>
      </w:r>
    </w:p>
    <w:p w14:paraId="466880D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第三条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规划期限与对象</w:t>
      </w:r>
    </w:p>
    <w:p w14:paraId="0BB2E2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规划期限：</w:t>
      </w:r>
      <w:r>
        <w:rPr>
          <w:rFonts w:ascii="仿宋_GB2312" w:eastAsia="仿宋_GB2312"/>
          <w:sz w:val="28"/>
          <w:szCs w:val="32"/>
        </w:rPr>
        <w:t>2025</w:t>
      </w:r>
      <w:r>
        <w:rPr>
          <w:rFonts w:hint="eastAsia" w:ascii="仿宋_GB2312" w:eastAsia="仿宋_GB2312"/>
          <w:sz w:val="28"/>
          <w:szCs w:val="32"/>
        </w:rPr>
        <w:t>—</w:t>
      </w:r>
      <w:r>
        <w:rPr>
          <w:rFonts w:ascii="仿宋_GB2312" w:eastAsia="仿宋_GB2312"/>
          <w:sz w:val="28"/>
          <w:szCs w:val="32"/>
        </w:rPr>
        <w:t>2035</w:t>
      </w:r>
      <w:r>
        <w:rPr>
          <w:rFonts w:hint="eastAsia" w:ascii="仿宋_GB2312" w:eastAsia="仿宋_GB2312"/>
          <w:sz w:val="28"/>
          <w:szCs w:val="32"/>
        </w:rPr>
        <w:t>年。</w:t>
      </w:r>
    </w:p>
    <w:p w14:paraId="56C8B2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规划对象：围绕逝者而进行“殡”和“葬”的各类殡葬设施。</w:t>
      </w:r>
    </w:p>
    <w:p w14:paraId="05A293EF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第四条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规划依据</w:t>
      </w:r>
    </w:p>
    <w:p w14:paraId="4A35AC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1、《中华人民共和国土地管理法》（2019年修正）；</w:t>
      </w:r>
    </w:p>
    <w:p w14:paraId="0823D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2、《中华人民共和国城乡规划法》（2019年修正）；</w:t>
      </w:r>
    </w:p>
    <w:p w14:paraId="6210A7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3、《中华人民共和国环境保护法》（2014年修订）；</w:t>
      </w:r>
    </w:p>
    <w:p w14:paraId="33E715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4、《中华人民共和国土地管理法实施条例》（2021年修订）；</w:t>
      </w:r>
    </w:p>
    <w:p w14:paraId="431E17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5、《殡葬管理条例》（2012年修订）；</w:t>
      </w:r>
    </w:p>
    <w:p w14:paraId="74732D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6、《中华人民共和国基本农田保护条例》（2011年修订）；</w:t>
      </w:r>
    </w:p>
    <w:p w14:paraId="01A9D0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7、《中华人民共和国乡村振兴促进法》；</w:t>
      </w:r>
    </w:p>
    <w:p w14:paraId="6AA81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8、《城市公益性公墓建设标准》（建标182-2017）；</w:t>
      </w:r>
    </w:p>
    <w:p w14:paraId="4CB54A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9、《殡仪馆建设标准》（建标181-2017）；</w:t>
      </w:r>
    </w:p>
    <w:p w14:paraId="620368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10、自然资源部关于印发《国土空间调查、规划、用途管制</w:t>
      </w:r>
    </w:p>
    <w:p w14:paraId="37DA268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用地用海分类指南》的通知（自然资发〔</w:t>
      </w:r>
      <w:r>
        <w:rPr>
          <w:rFonts w:ascii="仿宋_GB2312" w:eastAsia="仿宋_GB2312"/>
          <w:sz w:val="28"/>
          <w:szCs w:val="32"/>
        </w:rPr>
        <w:t>2023〕234号）；</w:t>
      </w:r>
    </w:p>
    <w:p w14:paraId="4704A6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11、《新疆维吾尔自治区民政厅疆维吾尔自治区自然资源厅、</w:t>
      </w:r>
    </w:p>
    <w:p w14:paraId="187112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疆维吾尔自治区林业和草原局</w:t>
      </w:r>
      <w:r>
        <w:rPr>
          <w:rFonts w:ascii="仿宋_GB2312" w:eastAsia="仿宋_GB2312"/>
          <w:sz w:val="28"/>
          <w:szCs w:val="32"/>
        </w:rPr>
        <w:t>&lt;关于做好殡葬服务设施建设规划</w:t>
      </w:r>
    </w:p>
    <w:p w14:paraId="44D1BC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布局相关工作的通知</w:t>
      </w:r>
      <w:r>
        <w:rPr>
          <w:rFonts w:ascii="仿宋_GB2312" w:eastAsia="仿宋_GB2312"/>
          <w:sz w:val="28"/>
          <w:szCs w:val="32"/>
        </w:rPr>
        <w:t>&gt;》；</w:t>
      </w:r>
    </w:p>
    <w:p w14:paraId="3D3B66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12、《特克斯县国土空间总体规划》（2021-2035年）；</w:t>
      </w:r>
    </w:p>
    <w:p w14:paraId="3B09E4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13、其他相关法律、法规、政策以及规范。</w:t>
      </w:r>
    </w:p>
    <w:p w14:paraId="52534B9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第五条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重点内容</w:t>
      </w:r>
    </w:p>
    <w:p w14:paraId="738BB9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坚持从实际出发，突出规划引领性、宏观性及刚性和弹性相结合的管控原则，以“定原则、定总量、定结构”为主要任务，确定特克斯县殡葬设施建设规模、分类管控要求和建设引导等内容。以此作为特克斯县殡葬服务设施布局专项规划编制的指导框架，以特克斯县和各乡镇国土空间总体规划为基础，结合详细规划、村庄规划等明确殡葬设施用地边界和相关规划指标。</w:t>
      </w:r>
    </w:p>
    <w:p w14:paraId="5D99733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第六条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殡葬服务设施现状</w:t>
      </w:r>
    </w:p>
    <w:p w14:paraId="14C4DA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特克斯县现有</w:t>
      </w:r>
      <w:r>
        <w:rPr>
          <w:rFonts w:hint="eastAsia" w:ascii="仿宋_GB2312" w:eastAsia="仿宋_GB2312"/>
          <w:sz w:val="28"/>
          <w:szCs w:val="32"/>
          <w:lang w:eastAsia="zh-CN"/>
        </w:rPr>
        <w:t>殡仪馆</w:t>
      </w:r>
      <w:r>
        <w:rPr>
          <w:rFonts w:ascii="仿宋_GB2312" w:eastAsia="仿宋_GB2312"/>
          <w:sz w:val="28"/>
          <w:szCs w:val="32"/>
        </w:rPr>
        <w:t>1</w:t>
      </w:r>
      <w:r>
        <w:rPr>
          <w:rFonts w:hint="eastAsia" w:ascii="仿宋_GB2312" w:eastAsia="仿宋_GB2312"/>
          <w:sz w:val="28"/>
          <w:szCs w:val="32"/>
        </w:rPr>
        <w:t>个</w:t>
      </w:r>
      <w:r>
        <w:rPr>
          <w:rFonts w:hint="eastAsia" w:ascii="仿宋_GB2312" w:eastAsia="仿宋_GB2312"/>
          <w:sz w:val="28"/>
          <w:szCs w:val="32"/>
          <w:lang w:eastAsia="zh-CN"/>
        </w:rPr>
        <w:t>，农村</w:t>
      </w:r>
      <w:r>
        <w:rPr>
          <w:rFonts w:hint="eastAsia" w:ascii="仿宋_GB2312" w:eastAsia="仿宋_GB2312"/>
          <w:sz w:val="28"/>
          <w:szCs w:val="32"/>
        </w:rPr>
        <w:t>公益性墓地</w:t>
      </w:r>
      <w:bookmarkStart w:id="0" w:name="_GoBack"/>
      <w:bookmarkEnd w:id="0"/>
      <w:r>
        <w:rPr>
          <w:rFonts w:ascii="仿宋_GB2312" w:eastAsia="仿宋_GB2312"/>
          <w:sz w:val="28"/>
          <w:szCs w:val="32"/>
        </w:rPr>
        <w:t>47</w:t>
      </w:r>
      <w:r>
        <w:rPr>
          <w:rFonts w:hint="eastAsia" w:ascii="仿宋_GB2312" w:eastAsia="仿宋_GB2312"/>
          <w:sz w:val="28"/>
          <w:szCs w:val="32"/>
        </w:rPr>
        <w:t>处。</w:t>
      </w:r>
    </w:p>
    <w:p w14:paraId="178D62F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left="1125" w:leftChars="0" w:hanging="1125" w:firstLineChars="0"/>
        <w:textAlignment w:val="auto"/>
        <w:rPr>
          <w:rFonts w:ascii="仿宋_GB2312" w:eastAsia="仿宋_GB2312"/>
          <w:b/>
          <w:bCs/>
          <w:sz w:val="28"/>
          <w:szCs w:val="32"/>
        </w:rPr>
      </w:pPr>
      <w:r>
        <w:rPr>
          <w:rFonts w:hint="default" w:ascii="仿宋_GB2312" w:eastAsia="仿宋_GB2312" w:hAnsiTheme="minorHAnsi" w:cstheme="minorBidi"/>
          <w:b/>
          <w:bCs/>
          <w:kern w:val="2"/>
          <w:sz w:val="28"/>
          <w:szCs w:val="32"/>
          <w:lang w:val="en-US" w:eastAsia="zh-CN" w:bidi="ar-SA"/>
        </w:rPr>
        <w:t>第七条</w:t>
      </w:r>
      <w:r>
        <w:rPr>
          <w:rFonts w:hint="eastAsia" w:ascii="仿宋_GB2312" w:eastAsia="仿宋_GB2312" w:cstheme="minorBidi"/>
          <w:b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32"/>
        </w:rPr>
        <w:t>殡葬服务设施规划</w:t>
      </w:r>
    </w:p>
    <w:p w14:paraId="635A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根据未来十年死亡人口预测，并按照公墓配套设施建设要求，增加</w:t>
      </w:r>
      <w:r>
        <w:rPr>
          <w:rFonts w:ascii="仿宋_GB2312" w:eastAsia="仿宋_GB2312"/>
          <w:sz w:val="28"/>
          <w:szCs w:val="32"/>
        </w:rPr>
        <w:t>40%基础设施配套建设内容（道路、管理用房、绿地等），</w:t>
      </w:r>
      <w:r>
        <w:rPr>
          <w:rFonts w:hint="eastAsia" w:ascii="仿宋_GB2312" w:eastAsia="仿宋_GB2312"/>
          <w:sz w:val="28"/>
          <w:szCs w:val="32"/>
        </w:rPr>
        <w:t>至</w:t>
      </w:r>
      <w:r>
        <w:rPr>
          <w:rFonts w:ascii="仿宋_GB2312" w:eastAsia="仿宋_GB2312"/>
          <w:sz w:val="28"/>
          <w:szCs w:val="32"/>
        </w:rPr>
        <w:t>2035年，预计需殡葬设施用地约10.14公顷。墓碑高度不得</w:t>
      </w:r>
      <w:r>
        <w:rPr>
          <w:rFonts w:hint="eastAsia" w:ascii="仿宋_GB2312" w:eastAsia="仿宋_GB2312"/>
          <w:sz w:val="28"/>
          <w:szCs w:val="32"/>
        </w:rPr>
        <w:t>超过地面</w:t>
      </w:r>
      <w:r>
        <w:rPr>
          <w:rFonts w:ascii="仿宋_GB2312" w:eastAsia="仿宋_GB2312"/>
          <w:sz w:val="28"/>
          <w:szCs w:val="32"/>
        </w:rPr>
        <w:t>0.8米。</w:t>
      </w:r>
    </w:p>
    <w:p w14:paraId="7E3B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本次规划不新增殡仪馆服务用地；对现有殡仪馆进行提升改造；科克苏镇、齐勒乌泽克镇、阔克铁热克柯尔克孜族乡、乔拉</w:t>
      </w:r>
      <w:r>
        <w:rPr>
          <w:rFonts w:hint="eastAsia" w:ascii="仿宋_GB2312" w:eastAsia="仿宋_GB2312"/>
          <w:sz w:val="28"/>
          <w:szCs w:val="32"/>
          <w:lang w:eastAsia="zh-CN"/>
        </w:rPr>
        <w:t>克</w:t>
      </w:r>
      <w:r>
        <w:rPr>
          <w:rFonts w:hint="eastAsia" w:ascii="仿宋_GB2312" w:eastAsia="仿宋_GB2312"/>
          <w:sz w:val="28"/>
          <w:szCs w:val="32"/>
        </w:rPr>
        <w:t>铁热克镇、喀拉达拉镇、喀拉托海镇、呼吉尔特蒙古族乡各增加一处殡葬服务设施点。</w:t>
      </w:r>
    </w:p>
    <w:p w14:paraId="0F03C4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依据各乡镇对接及上报公墓红线范围确定镇村殡葬设施规划布局</w:t>
      </w:r>
      <w:r>
        <w:rPr>
          <w:rFonts w:hint="eastAsia" w:ascii="仿宋_GB2312" w:eastAsia="仿宋_GB2312"/>
          <w:sz w:val="28"/>
          <w:szCs w:val="32"/>
          <w:lang w:eastAsia="zh-CN"/>
        </w:rPr>
        <w:t>，</w:t>
      </w:r>
      <w:r>
        <w:rPr>
          <w:rFonts w:hint="eastAsia" w:ascii="仿宋_GB2312" w:eastAsia="仿宋_GB2312"/>
          <w:sz w:val="28"/>
          <w:szCs w:val="32"/>
        </w:rPr>
        <w:t>规划</w:t>
      </w:r>
      <w:r>
        <w:rPr>
          <w:rFonts w:hint="eastAsia" w:ascii="仿宋_GB2312" w:eastAsia="仿宋_GB2312"/>
          <w:sz w:val="28"/>
          <w:szCs w:val="32"/>
          <w:lang w:eastAsia="zh-CN"/>
        </w:rPr>
        <w:t>农村公益性公墓</w:t>
      </w:r>
      <w:r>
        <w:rPr>
          <w:rFonts w:ascii="仿宋_GB2312" w:eastAsia="仿宋_GB2312"/>
          <w:sz w:val="28"/>
          <w:szCs w:val="32"/>
        </w:rPr>
        <w:t>47</w:t>
      </w:r>
      <w:r>
        <w:rPr>
          <w:rFonts w:hint="eastAsia" w:ascii="仿宋_GB2312" w:eastAsia="仿宋_GB2312"/>
          <w:sz w:val="28"/>
          <w:szCs w:val="32"/>
        </w:rPr>
        <w:t>处。</w:t>
      </w:r>
    </w:p>
    <w:p w14:paraId="0148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81"/>
    <w:rsid w:val="0003666F"/>
    <w:rsid w:val="00076381"/>
    <w:rsid w:val="000C066F"/>
    <w:rsid w:val="00117533"/>
    <w:rsid w:val="001E3B91"/>
    <w:rsid w:val="00207B58"/>
    <w:rsid w:val="00516F2F"/>
    <w:rsid w:val="00585227"/>
    <w:rsid w:val="00605794"/>
    <w:rsid w:val="00D763F3"/>
    <w:rsid w:val="00DA2538"/>
    <w:rsid w:val="00E2356C"/>
    <w:rsid w:val="00F25046"/>
    <w:rsid w:val="06CA4004"/>
    <w:rsid w:val="0B114967"/>
    <w:rsid w:val="0C3F1EB2"/>
    <w:rsid w:val="109611B9"/>
    <w:rsid w:val="17326754"/>
    <w:rsid w:val="285042E8"/>
    <w:rsid w:val="29455AB0"/>
    <w:rsid w:val="2D047A30"/>
    <w:rsid w:val="34CF6B76"/>
    <w:rsid w:val="35B32C2A"/>
    <w:rsid w:val="4574354D"/>
    <w:rsid w:val="46C3563D"/>
    <w:rsid w:val="470B1B82"/>
    <w:rsid w:val="489D614B"/>
    <w:rsid w:val="4ABB23B6"/>
    <w:rsid w:val="512417DF"/>
    <w:rsid w:val="541A1764"/>
    <w:rsid w:val="58E14F7F"/>
    <w:rsid w:val="604223DA"/>
    <w:rsid w:val="6861368C"/>
    <w:rsid w:val="6E161A79"/>
    <w:rsid w:val="739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文字 字符"/>
    <w:basedOn w:val="8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1158</Words>
  <Characters>1253</Characters>
  <Lines>10</Lines>
  <Paragraphs>3</Paragraphs>
  <TotalTime>4</TotalTime>
  <ScaleCrop>false</ScaleCrop>
  <LinksUpToDate>false</LinksUpToDate>
  <CharactersWithSpaces>1260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2025-10-09T09:39:00Z</dcterms:created>
  <dc:creator>lenovo</dc:creator>
  <cp:lastModifiedBy>D调E点</cp:lastModifiedBy>
  <dcterms:modified xsi:type="dcterms:W3CDTF">2025-10-28T08:15:41Z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316B21A4ADA84753B8D3F575CA7F75F5_12</vt:lpwstr>
  </property>
  <property fmtid="{D5CDD505-2E9C-101B-9397-08002B2CF9AE}" pid="4" name="KSOTemplateDocerSaveRecord">
    <vt:lpwstr>eyJoZGlkIjoiY2VkY2I1MGJmYTc4YTQ0NDFlMGFiYTk4MGRmZjNkODYiLCJ1c2VySWQiOiI1MDk1Mzk3NjgifQ==</vt:lpwstr>
  </property>
</Properties>
</file>